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03"/>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
            <w:r/>
            <w:bookmarkStart w:id="2" w:name="OLE_LINK27"/>
            <w:r/>
            <w:bookmarkStart w:id="3" w:name="OLE_LINK3"/>
            <w:r/>
            <w:bookmarkStart w:id="4" w:name="OLE_LINK29"/>
            <w:r/>
            <w:bookmarkStart w:id="5" w:name="OLE_LINK14"/>
            <w:r/>
            <w:bookmarkStart w:id="6" w:name="OLE_LINK24"/>
            <w:r/>
            <w:bookmarkStart w:id="7" w:name="OLE_LINK13"/>
            <w:r/>
            <w:bookmarkStart w:id="8" w:name="OLE_LINK1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连云区小官山北片区滨海健身步道(森林步道)</w:t>
            </w:r>
            <w:r/>
          </w:p>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监控智能化工程</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18"/>
            <w:r/>
            <w:bookmarkStart w:id="11" w:name="OLE_LINK30"/>
            <w:r/>
            <w:bookmarkStart w:id="12" w:name="OLE_LINK5"/>
            <w:r/>
            <w:bookmarkStart w:id="13" w:name="OLE_LINK15"/>
            <w:r/>
            <w:bookmarkStart w:id="14" w:name="OLE_LINK2"/>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tbl>
            <w:tblPr>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9290"/>
            </w:tblGrid>
            <w:tr>
              <w:trPr>
                <w:trHeight w:val="1077"/>
              </w:trPr>
              <w:tc>
                <w:tcPr>
                  <w:shd w:val="clear" w:color="auto" w:fill="ffffff"/>
                  <w:tcMar>
                    <w:left w:w="360" w:type="dxa"/>
                    <w:top w:w="240" w:type="dxa"/>
                    <w:right w:w="360" w:type="dxa"/>
                    <w:bottom w:w="240" w:type="dxa"/>
                  </w:tcMar>
                  <w:tcW w:w="19290" w:type="dxa"/>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rPr>
                      <w:rFonts w:hint="default" w:ascii="Arial" w:hAnsi="宋体" w:cs="Times New Roman"/>
                      <w:b/>
                      <w:color w:val="auto"/>
                      <w:spacing w:val="0"/>
                      <w:sz w:val="32"/>
                      <w:szCs w:val="32"/>
                      <w:highlight w:val="none"/>
                      <w:lang w:val="en-US" w:eastAsia="zh-CN" w:bidi="ar-SA"/>
                    </w:rPr>
                    <w:t xml:space="preserve">J</w:t>
                  </w:r>
                  <w:r>
                    <w:rPr>
                      <w:rFonts w:hint="default" w:ascii="Arial" w:hAnsi="宋体" w:cs="Times New Roman"/>
                      <w:b/>
                      <w:color w:val="auto"/>
                      <w:spacing w:val="0"/>
                      <w:sz w:val="32"/>
                      <w:szCs w:val="32"/>
                      <w:highlight w:val="none"/>
                      <w:lang w:val="en-US" w:eastAsia="zh-CN" w:bidi="ar-SA"/>
                    </w:rPr>
                    <w:t xml:space="preserve">SZC-320703-BYGS-C2026-0009</w:t>
                  </w:r>
                  <w:r/>
                </w:p>
              </w:tc>
            </w:tr>
          </w:tbl>
          <w:p>
            <w:pPr>
              <w:jc w:val="left"/>
              <w:rPr>
                <w:rFonts w:hint="default" w:eastAsia="宋体"/>
                <w:b/>
                <w:color w:val="auto"/>
                <w:sz w:val="32"/>
                <w:szCs w:val="32"/>
                <w:highlight w:val="none"/>
                <w:lang w:val="en-US" w:eastAsia="zh-CN"/>
              </w:rPr>
            </w:pPr>
            <w:r>
              <w:rPr>
                <w:rFonts w:hint="default" w:eastAsia="宋体"/>
                <w:b/>
                <w:color w:val="auto"/>
                <w:sz w:val="32"/>
                <w:szCs w:val="32"/>
                <w:highlight w:val="none"/>
                <w:lang w:val="en-US" w:eastAsia="zh-CN"/>
              </w:rPr>
            </w:r>
            <w:r/>
          </w:p>
        </w:tc>
      </w:tr>
    </w:tbl>
    <w:p>
      <w:pPr>
        <w:pStyle w:val="817"/>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17"/>
        <w:rPr>
          <w:rFonts w:ascii="Times New Roman"/>
          <w:b/>
          <w:bCs/>
          <w:color w:val="auto"/>
          <w:sz w:val="32"/>
          <w:highlight w:val="none"/>
        </w:rPr>
      </w:pPr>
      <w:r>
        <w:rPr>
          <w:rFonts w:ascii="Times New Roman"/>
          <w:b/>
          <w:bCs/>
          <w:color w:val="auto"/>
          <w:sz w:val="32"/>
          <w:highlight w:val="none"/>
        </w:rPr>
      </w:r>
      <w:r/>
    </w:p>
    <w:p>
      <w:pPr>
        <w:pStyle w:val="817"/>
        <w:rPr>
          <w:rFonts w:ascii="Times New Roman"/>
          <w:b/>
          <w:bCs/>
          <w:color w:val="auto"/>
          <w:sz w:val="32"/>
          <w:highlight w:val="none"/>
        </w:rPr>
      </w:pPr>
      <w:r>
        <w:rPr>
          <w:rFonts w:ascii="Times New Roman"/>
          <w:b/>
          <w:bCs/>
          <w:color w:val="auto"/>
          <w:sz w:val="32"/>
          <w:highlight w:val="none"/>
        </w:rPr>
      </w:r>
      <w:r/>
    </w:p>
    <w:p>
      <w:pPr>
        <w:pStyle w:val="817"/>
        <w:rPr>
          <w:rFonts w:ascii="Times New Roman"/>
          <w:b/>
          <w:bCs/>
          <w:color w:val="auto"/>
          <w:sz w:val="32"/>
          <w:highlight w:val="none"/>
        </w:rPr>
      </w:pPr>
      <w:r>
        <w:rPr>
          <w:rFonts w:ascii="Times New Roman"/>
          <w:b/>
          <w:bCs/>
          <w:color w:val="auto"/>
          <w:sz w:val="32"/>
          <w:highlight w:val="none"/>
        </w:rPr>
      </w:r>
      <w:r/>
    </w:p>
    <w:p>
      <w:pPr>
        <w:pStyle w:val="817"/>
        <w:rPr>
          <w:rFonts w:ascii="Times New Roman"/>
          <w:b/>
          <w:bCs/>
          <w:color w:val="auto"/>
          <w:sz w:val="32"/>
          <w:highlight w:val="none"/>
        </w:rPr>
      </w:pPr>
      <w:r>
        <w:rPr>
          <w:rFonts w:ascii="Times New Roman"/>
          <w:b/>
          <w:bCs/>
          <w:color w:val="auto"/>
          <w:sz w:val="32"/>
          <w:highlight w:val="none"/>
        </w:rPr>
      </w:r>
      <w:r/>
    </w:p>
    <w:tbl>
      <w:tblPr>
        <w:tblStyle w:val="803"/>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连云港市连云区住房和城乡建设局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17"/>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17"/>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03"/>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17"/>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336475279"/>
            <w:r/>
            <w:bookmarkEnd w:id="17"/>
            <w:r/>
            <w:bookmarkStart w:id="18" w:name="_1278423018"/>
            <w:r/>
            <w:bookmarkEnd w:id="18"/>
            <w:r/>
            <w:bookmarkStart w:id="19" w:name="_1372599208"/>
            <w:r/>
            <w:bookmarkEnd w:id="19"/>
            <w:r/>
            <w:bookmarkStart w:id="20" w:name="_1298270684"/>
            <w:r/>
            <w:bookmarkEnd w:id="20"/>
            <w:r/>
            <w:bookmarkStart w:id="21" w:name="_1407133253"/>
            <w:r/>
            <w:bookmarkEnd w:id="21"/>
            <w:r/>
            <w:bookmarkStart w:id="22" w:name="_1337000242"/>
            <w:r/>
            <w:bookmarkEnd w:id="22"/>
            <w:r/>
            <w:bookmarkStart w:id="23" w:name="_1486968668"/>
            <w:r/>
            <w:bookmarkEnd w:id="23"/>
            <w:r/>
            <w:bookmarkStart w:id="24" w:name="_1468245416"/>
            <w:r/>
            <w:bookmarkEnd w:id="24"/>
            <w:r/>
            <w:bookmarkStart w:id="25" w:name="_1291189843"/>
            <w:r/>
            <w:bookmarkEnd w:id="25"/>
            <w:r/>
            <w:bookmarkStart w:id="26" w:name="_1471955348"/>
            <w:r/>
            <w:bookmarkEnd w:id="26"/>
            <w:r/>
            <w:bookmarkStart w:id="27" w:name="_1372492890"/>
            <w:r/>
            <w:bookmarkEnd w:id="27"/>
            <w:r/>
            <w:bookmarkStart w:id="28" w:name="_1407051528"/>
            <w:r/>
            <w:bookmarkEnd w:id="28"/>
            <w:r/>
            <w:bookmarkStart w:id="29" w:name="_1291116219"/>
            <w:r/>
            <w:bookmarkEnd w:id="29"/>
            <w:r/>
            <w:bookmarkStart w:id="30" w:name="_1407132958"/>
            <w:r/>
            <w:bookmarkEnd w:id="30"/>
            <w:r/>
            <w:bookmarkStart w:id="31" w:name="_1407138454"/>
            <w:r/>
            <w:bookmarkEnd w:id="31"/>
            <w:r/>
            <w:bookmarkStart w:id="32" w:name="_1407154196"/>
            <w:r/>
            <w:bookmarkEnd w:id="32"/>
            <w:r/>
            <w:bookmarkStart w:id="33" w:name="_1467808401"/>
            <w:r/>
            <w:bookmarkEnd w:id="33"/>
            <w:r/>
            <w:bookmarkStart w:id="34" w:name="_1407131003"/>
            <w:r/>
            <w:bookmarkEnd w:id="34"/>
            <w:r/>
            <w:bookmarkStart w:id="35" w:name="_1468217283"/>
            <w:r/>
            <w:bookmarkEnd w:id="35"/>
            <w:r/>
            <w:bookmarkStart w:id="36" w:name="_1407138770"/>
            <w:r/>
            <w:bookmarkEnd w:id="36"/>
            <w:r/>
            <w:bookmarkStart w:id="37" w:name="_1479037598"/>
            <w:r/>
            <w:bookmarkEnd w:id="37"/>
            <w:r/>
            <w:bookmarkStart w:id="38" w:name="_1407131738"/>
            <w:r/>
            <w:bookmarkEnd w:id="38"/>
            <w:r/>
            <w:bookmarkStart w:id="39" w:name="_1407649454"/>
            <w:r/>
            <w:bookmarkEnd w:id="39"/>
            <w:r/>
            <w:bookmarkStart w:id="40" w:name="_1447850345"/>
            <w:r/>
            <w:bookmarkEnd w:id="40"/>
            <w:r/>
            <w:bookmarkStart w:id="41" w:name="_1468218264"/>
            <w:r/>
            <w:bookmarkEnd w:id="41"/>
            <w:r/>
            <w:bookmarkStart w:id="42" w:name="_1279442339"/>
            <w:r/>
            <w:bookmarkEnd w:id="42"/>
            <w:r/>
            <w:bookmarkStart w:id="43" w:name="_1297771658"/>
            <w:r/>
            <w:bookmarkEnd w:id="43"/>
            <w:r/>
            <w:bookmarkStart w:id="44" w:name="_1372492601"/>
            <w:r/>
            <w:bookmarkEnd w:id="44"/>
            <w:r/>
            <w:bookmarkStart w:id="45" w:name="_1435736218"/>
            <w:r/>
            <w:bookmarkEnd w:id="45"/>
            <w:r/>
            <w:bookmarkStart w:id="46" w:name="_1336909890"/>
            <w:r/>
            <w:bookmarkEnd w:id="46"/>
            <w:r/>
            <w:bookmarkStart w:id="47" w:name="_1298271315"/>
            <w:r/>
            <w:bookmarkEnd w:id="47"/>
            <w:r/>
            <w:bookmarkStart w:id="48" w:name="_1486967582"/>
            <w:r/>
            <w:bookmarkEnd w:id="48"/>
            <w:r/>
            <w:bookmarkStart w:id="49" w:name="_1297758037"/>
            <w:r/>
            <w:bookmarkEnd w:id="49"/>
            <w:r/>
            <w:bookmarkStart w:id="50" w:name="_1435759884"/>
            <w:r/>
            <w:bookmarkEnd w:id="50"/>
            <w:r/>
            <w:bookmarkStart w:id="51" w:name="_1297771980"/>
            <w:r/>
            <w:bookmarkEnd w:id="51"/>
            <w:r/>
            <w:bookmarkStart w:id="52" w:name="_1372599658"/>
            <w:r/>
            <w:bookmarkEnd w:id="52"/>
            <w:r/>
            <w:bookmarkStart w:id="53" w:name="_1297752558"/>
            <w:r/>
            <w:bookmarkEnd w:id="53"/>
            <w:r/>
            <w:bookmarkStart w:id="54" w:name="_1280844196"/>
            <w:r/>
            <w:bookmarkEnd w:id="54"/>
            <w:r/>
            <w:bookmarkStart w:id="55" w:name="_1448089845"/>
            <w:r/>
            <w:bookmarkEnd w:id="55"/>
            <w:r/>
            <w:bookmarkStart w:id="56" w:name="_1278423854"/>
            <w:r/>
            <w:bookmarkEnd w:id="56"/>
            <w:r/>
            <w:bookmarkStart w:id="57" w:name="_1297774439"/>
            <w:r/>
            <w:bookmarkEnd w:id="57"/>
            <w:r/>
            <w:bookmarkStart w:id="58" w:name="_1291464772"/>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06</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17"/>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037035"/>
      <w:r/>
      <w:bookmarkStart w:id="60" w:name="_Toc99113318"/>
      <w:r/>
      <w:bookmarkStart w:id="61" w:name="_Toc5244"/>
      <w:r/>
      <w:bookmarkStart w:id="62" w:name="_Toc49762231"/>
      <w:r/>
      <w:bookmarkStart w:id="63" w:name="_Toc523502640"/>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25"/>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25"/>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25"/>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25"/>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25"/>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25"/>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32"/>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93"/>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93"/>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26"/>
      <w:r/>
      <w:bookmarkStart w:id="70" w:name="OLE_LINK32"/>
      <w:r/>
      <w:bookmarkStart w:id="71" w:name="OLE_LINK19"/>
      <w:r/>
      <w:bookmarkStart w:id="72" w:name="OLE_LINK12"/>
      <w:r/>
      <w:bookmarkStart w:id="73" w:name="OLE_LINK33"/>
      <w:r/>
      <w:bookmarkStart w:id="74" w:name="OLE_LINK20"/>
      <w:r/>
      <w:bookmarkStart w:id="75" w:name="OLE_LINK21"/>
      <w:r/>
      <w:bookmarkStart w:id="76" w:name="OLE_LINK22"/>
      <w:r/>
      <w:bookmarkStart w:id="77" w:name="OLE_LINK16"/>
      <w:r/>
      <w:bookmarkStart w:id="78" w:name="OLE_LINK7"/>
      <w:r/>
      <w:bookmarkStart w:id="79" w:name="OLE_LINK36"/>
      <w:r/>
      <w:bookmarkStart w:id="80" w:name="OLE_LINK11"/>
      <w:r/>
      <w:bookmarkStart w:id="81" w:name="OLE_LINK23"/>
      <w:r/>
      <w:bookmarkStart w:id="82" w:name="OLE_LINK34"/>
      <w:r/>
      <w:bookmarkStart w:id="83" w:name="OLE_LINK35"/>
      <w:r/>
      <w:bookmarkStart w:id="84" w:name="OLE_LINK10"/>
      <w:r/>
      <w:bookmarkStart w:id="85" w:name="OLE_LINK28"/>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连云区小官山北片区滨海健身步道(森林步道)监控智能化工程</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rFonts w:ascii="Times New Roman" w:hAnsi="Times New Roman" w:eastAsia="Times New Roman" w:cs="Times New Roman"/>
          <w:b/>
          <w:color w:val="000000"/>
          <w:sz w:val="21"/>
          <w:highlight w:val="none"/>
          <w:u w:val="single"/>
        </w:rPr>
        <w:t xml:space="preserve">2026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w:t>
      </w:r>
      <w:r>
        <w:rPr>
          <w:rFonts w:hint="eastAsia" w:cs="Times New Roman"/>
          <w:b/>
          <w:color w:val="000000"/>
          <w:sz w:val="21"/>
          <w:highlight w:val="none"/>
          <w:u w:val="single"/>
          <w:lang w:val="en-US" w:eastAsia="zh-CN"/>
        </w:rPr>
        <w:t xml:space="preserve">6</w:t>
      </w:r>
      <w:r>
        <w:rPr>
          <w:rFonts w:hint="eastAsia" w:hAnsi="宋体"/>
          <w:b/>
          <w:bCs/>
          <w:color w:val="auto"/>
          <w:szCs w:val="21"/>
          <w:highlight w:val="none"/>
          <w:u w:val="single"/>
          <w:lang w:val="en-US" w:eastAsia="zh-CN"/>
        </w:rPr>
        <w:t xml:space="preserve">月11</w:t>
      </w:r>
      <w:r>
        <w:rPr>
          <w:rFonts w:hAnsi="宋体"/>
          <w:b/>
          <w:bCs/>
          <w:color w:val="auto"/>
          <w:szCs w:val="21"/>
          <w:highlight w:val="none"/>
          <w:u w:val="single"/>
        </w:rPr>
        <w:t xml:space="preserve">日09</w:t>
      </w:r>
      <w:r>
        <w:rPr>
          <w:rFonts w:hAnsi="宋体"/>
          <w:b/>
          <w:bCs/>
          <w:color w:val="auto"/>
          <w:szCs w:val="21"/>
          <w:highlight w:val="none"/>
          <w:u w:val="single"/>
        </w:rPr>
        <w:t xml:space="preserve">点00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36"/>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default" w:ascii="Times New Roman" w:cs="Times New Roman"/>
          <w:color w:val="auto"/>
          <w:sz w:val="21"/>
          <w:szCs w:val="21"/>
          <w:highlight w:val="none"/>
          <w:lang w:val="en-US" w:eastAsia="zh-CN"/>
        </w:rPr>
        <w:t xml:space="preserve">JSZC-320703-BYGS-C2026-0009</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项目名称：连云区小官山北片区滨海健身步道(森林步道)监控智能化工程</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141.647835</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141.647835万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采购需求：连云区小官山北片区滨海健身步道(森林步道)监控智能化工程</w:t>
      </w:r>
      <w:r>
        <w:rPr>
          <w:rFonts w:hint="eastAsia" w:ascii="Times New Roman" w:hAnsi="Times New Roman" w:eastAsia="宋体" w:cs="Times New Roman"/>
          <w:color w:val="auto"/>
          <w:sz w:val="21"/>
          <w:szCs w:val="21"/>
          <w:highlight w:val="none"/>
          <w:lang w:val="zh-CN" w:eastAsia="zh-CN"/>
        </w:rPr>
        <w:t xml:space="preserve">施工</w:t>
      </w:r>
      <w:r>
        <w:rPr>
          <w:rFonts w:hint="eastAsia" w:ascii="Times New Roman" w:cs="Times New Roman"/>
          <w:color w:val="auto"/>
          <w:sz w:val="21"/>
          <w:szCs w:val="21"/>
          <w:highlight w:val="none"/>
          <w:lang w:val="zh-CN" w:eastAsia="zh-CN"/>
        </w:rPr>
        <w:t xml:space="preserve">、</w:t>
      </w:r>
      <w:r>
        <w:rPr>
          <w:rFonts w:hint="eastAsia" w:ascii="Times New Roman" w:cs="Times New Roman"/>
          <w:color w:val="auto"/>
          <w:sz w:val="21"/>
          <w:szCs w:val="21"/>
          <w:highlight w:val="none"/>
          <w:lang w:val="en-US" w:eastAsia="zh-CN"/>
        </w:rPr>
        <w:t xml:space="preserve">运维等</w:t>
      </w:r>
      <w:r>
        <w:rPr>
          <w:rFonts w:hint="eastAsia" w:ascii="Times New Roman" w:hAnsi="Times New Roman" w:eastAsia="宋体" w:cs="Times New Roman"/>
          <w:color w:val="auto"/>
          <w:sz w:val="21"/>
          <w:szCs w:val="21"/>
          <w:highlight w:val="none"/>
          <w:lang w:val="zh-CN" w:eastAsia="zh-CN"/>
        </w:rPr>
        <w:t xml:space="preserve">；具体详见工程量清单及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30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连云区小官山</w:t>
      </w:r>
      <w:r>
        <w:rPr>
          <w:rFonts w:hint="eastAsia" w:ascii="Times New Roman" w:cs="Times New Roman"/>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36"/>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36"/>
        <w:contextualSpacing/>
        <w:ind w:firstLine="42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36"/>
        <w:contextualSpacing/>
        <w:ind w:firstLine="632"/>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36"/>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highlight w:val="none"/>
          <w:lang w:eastAsia="zh-CN"/>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lang w:val="en-US" w:eastAsia="zh-CN"/>
        </w:rPr>
        <w:t xml:space="preserve">无。</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cs="Times New Roman"/>
          <w:b/>
          <w:bCs/>
          <w:color w:val="auto"/>
          <w:sz w:val="21"/>
          <w:szCs w:val="21"/>
          <w:highlight w:val="none"/>
          <w:lang w:val="en-US" w:eastAsia="zh-CN"/>
        </w:rPr>
        <w:t xml:space="preserve">电子与智能化工程</w:t>
      </w:r>
      <w:r>
        <w:rPr>
          <w:rFonts w:hint="eastAsia" w:ascii="Times New Roman" w:hAnsi="Times New Roman" w:eastAsia="宋体" w:cs="Times New Roman"/>
          <w:b/>
          <w:bCs/>
          <w:color w:val="auto"/>
          <w:sz w:val="21"/>
          <w:szCs w:val="21"/>
          <w:highlight w:val="none"/>
          <w:lang w:val="en-US" w:eastAsia="zh-CN"/>
        </w:rPr>
        <w:t xml:space="preserve">专业承包</w:t>
      </w:r>
      <w:r>
        <w:rPr>
          <w:rFonts w:hint="eastAsia" w:ascii="Times New Roman" w:cs="Times New Roman"/>
          <w:b/>
          <w:bCs/>
          <w:color w:val="auto"/>
          <w:sz w:val="21"/>
          <w:szCs w:val="21"/>
          <w:highlight w:val="none"/>
          <w:lang w:val="en-US" w:eastAsia="zh-CN"/>
        </w:rPr>
        <w:t xml:space="preserve">二级</w:t>
      </w:r>
      <w:r>
        <w:rPr>
          <w:rFonts w:hint="eastAsia" w:ascii="Times New Roman" w:hAnsi="Times New Roman" w:eastAsia="宋体" w:cs="Times New Roman"/>
          <w:b/>
          <w:bCs/>
          <w:color w:val="auto"/>
          <w:sz w:val="21"/>
          <w:szCs w:val="21"/>
          <w:highlight w:val="none"/>
          <w:lang w:val="en-US" w:eastAsia="zh-CN"/>
        </w:rPr>
        <w:t xml:space="preserve">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机电工程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36"/>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360" w:lineRule="auto"/>
        <w:widowControl/>
        <w:rPr>
          <w:b/>
          <w:color w:val="auto"/>
          <w:szCs w:val="21"/>
          <w:highlight w:val="none"/>
        </w:rPr>
      </w:pPr>
      <w:r>
        <w:rPr>
          <w:rFonts w:hint="eastAsia"/>
          <w:b/>
          <w:color w:val="auto"/>
          <w:szCs w:val="21"/>
          <w:highlight w:val="none"/>
        </w:rPr>
        <w:t xml:space="preserve">三、磋商文件的获取</w:t>
      </w:r>
      <w:r/>
    </w:p>
    <w:p>
      <w:pPr>
        <w:pStyle w:val="836"/>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36"/>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36"/>
        <w:contextualSpacing/>
        <w:ind w:firstLine="1054"/>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36"/>
        <w:contextualSpacing/>
        <w:ind w:firstLine="840"/>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36"/>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ascii="Times New Roman" w:hAnsi="Times New Roman" w:eastAsia="Times New Roman" w:cs="Times New Roman"/>
          <w:b/>
          <w:color w:val="000000"/>
          <w:sz w:val="21"/>
          <w:highlight w:val="none"/>
          <w:u w:val="none"/>
        </w:rPr>
        <w:t xml:space="preserve">0</w:t>
      </w:r>
      <w:r>
        <w:rPr>
          <w:rFonts w:hint="eastAsia" w:cs="Times New Roman"/>
          <w:b/>
          <w:color w:val="000000"/>
          <w:sz w:val="21"/>
          <w:highlight w:val="none"/>
          <w:u w:val="none"/>
          <w:lang w:val="en-US" w:eastAsia="zh-CN"/>
        </w:rPr>
        <w:t xml:space="preserve">6</w:t>
      </w:r>
      <w:r>
        <w:rPr>
          <w:rFonts w:hint="eastAsia" w:hAnsi="宋体"/>
          <w:b/>
          <w:bCs/>
          <w:color w:val="auto"/>
          <w:szCs w:val="21"/>
          <w:highlight w:val="none"/>
          <w:u w:val="none"/>
          <w:lang w:val="en-US" w:eastAsia="zh-CN"/>
        </w:rPr>
        <w:t xml:space="preserve">月11</w:t>
      </w:r>
      <w:r>
        <w:rPr>
          <w:rFonts w:hAnsi="宋体"/>
          <w:b/>
          <w:bCs/>
          <w:color w:val="auto"/>
          <w:szCs w:val="21"/>
          <w:highlight w:val="none"/>
          <w:u w:val="none"/>
        </w:rPr>
        <w:t xml:space="preserve">日09</w:t>
      </w:r>
      <w:r>
        <w:rPr>
          <w:rFonts w:hAnsi="宋体"/>
          <w:b/>
          <w:bCs/>
          <w:color w:val="auto"/>
          <w:szCs w:val="21"/>
          <w:highlight w:val="none"/>
          <w:u w:val="none"/>
        </w:rPr>
        <w:t xml:space="preserve">点00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06</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11</w:t>
      </w:r>
      <w:r>
        <w:rPr>
          <w:rFonts w:hAnsi="宋体"/>
          <w:b/>
          <w:bCs/>
          <w:color w:val="auto"/>
          <w:szCs w:val="21"/>
          <w:highlight w:val="none"/>
          <w:u w:val="none"/>
        </w:rPr>
        <w:t xml:space="preserve">日09</w:t>
      </w:r>
      <w:r>
        <w:rPr>
          <w:rFonts w:hAnsi="宋体"/>
          <w:b/>
          <w:bCs/>
          <w:color w:val="auto"/>
          <w:szCs w:val="21"/>
          <w:highlight w:val="none"/>
          <w:u w:val="none"/>
        </w:rPr>
        <w:t xml:space="preserve">点00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36"/>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836"/>
        <w:contextualSpacing/>
        <w:ind w:firstLine="420"/>
        <w:keepLines w:val="0"/>
        <w:keepNext w:val="0"/>
        <w:pageBreakBefore w:val="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36"/>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36"/>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w:t>
      </w: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Times New Roman" w:hAnsi="Times New Roman" w:eastAsia="宋体" w:cs="Times New Roman"/>
          <w:color w:val="auto"/>
          <w:sz w:val="21"/>
          <w:szCs w:val="21"/>
          <w:highlight w:val="none"/>
          <w:lang w:val="en-US" w:eastAsia="zh-CN"/>
        </w:rPr>
      </w:r>
      <w:r/>
    </w:p>
    <w:p>
      <w:pPr>
        <w:pStyle w:val="836"/>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36"/>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连云港市连云区住房和城乡建设局</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36"/>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36"/>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36"/>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60"/>
        <w:keepLines w:val="0"/>
        <w:keepNext w:val="0"/>
        <w:pageBreakBefore w:val="0"/>
        <w:spacing w:line="360" w:lineRule="auto"/>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p>
    <w:p>
      <w:pPr>
        <w:rPr>
          <w:color w:val="auto"/>
          <w:highlight w:val="none"/>
        </w:rPr>
      </w:pPr>
      <w:r/>
      <w:bookmarkStart w:id="86" w:name="_Toc14577347"/>
      <w:r/>
      <w:bookmarkStart w:id="87" w:name="_Toc61149549"/>
      <w:r/>
      <w:bookmarkStart w:id="88" w:name="_Toc513029209"/>
      <w:r/>
      <w:r/>
    </w:p>
    <w:p>
      <w:pPr>
        <w:pStyle w:val="793"/>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16938553"/>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36"/>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16938527"/>
      <w:r/>
      <w:bookmarkStart w:id="95" w:name="_Toc20823283"/>
      <w:r/>
      <w:bookmarkStart w:id="96" w:name="_Toc513029211"/>
      <w:r/>
      <w:bookmarkStart w:id="97" w:name="_Toc462564070"/>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954828"/>
      <w:r/>
      <w:bookmarkEnd w:id="98"/>
      <w:r/>
      <w:bookmarkStart w:id="99" w:name="_Hlt26954830"/>
      <w:r/>
      <w:bookmarkEnd w:id="99"/>
      <w:r/>
      <w:bookmarkStart w:id="100" w:name="_Hlt26670345"/>
      <w:r/>
      <w:bookmarkEnd w:id="100"/>
      <w:r/>
      <w:bookmarkStart w:id="101" w:name="_Hlt26670348"/>
      <w:r/>
      <w:bookmarkEnd w:id="101"/>
      <w:r/>
      <w:bookmarkStart w:id="102" w:name="_Hlt26670354"/>
      <w:r/>
      <w:bookmarkEnd w:id="102"/>
      <w:r/>
      <w:bookmarkStart w:id="103" w:name="_Hlt26954832"/>
      <w:r/>
      <w:bookmarkEnd w:id="103"/>
      <w:r/>
      <w:bookmarkStart w:id="104" w:name="_Hlt26668969"/>
      <w:r/>
      <w:bookmarkEnd w:id="104"/>
      <w:r/>
      <w:bookmarkStart w:id="105" w:name="_Toc14577351"/>
      <w:r/>
      <w:bookmarkStart w:id="106" w:name="_Toc513029213"/>
      <w:r/>
      <w:bookmarkStart w:id="107" w:name="_Toc462564072"/>
      <w:r/>
      <w:bookmarkStart w:id="108" w:name="_Toc6114955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61149555"/>
      <w:r/>
      <w:bookmarkStart w:id="112" w:name="_Toc513029215"/>
      <w:r/>
      <w:bookmarkStart w:id="113" w:name="_Toc462564074"/>
      <w:r/>
      <w:bookmarkStart w:id="114" w:name="_Toc14577353"/>
      <w:r/>
      <w:bookmarkStart w:id="115" w:name="_Toc14577352"/>
      <w:r/>
      <w:bookmarkStart w:id="116" w:name="_Toc462564073"/>
      <w:r/>
      <w:bookmarkStart w:id="117" w:name="_Toc61149554"/>
      <w:r/>
      <w:bookmarkStart w:id="118" w:name="_Toc513029214"/>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61149558"/>
      <w:r/>
      <w:bookmarkStart w:id="122" w:name="_Toc14577357"/>
      <w:r/>
      <w:bookmarkStart w:id="123" w:name="_Toc513029219"/>
      <w:r/>
      <w:bookmarkStart w:id="124" w:name="_Toc14577355"/>
      <w:r/>
      <w:bookmarkStart w:id="125" w:name="_Toc513029217"/>
      <w:r/>
      <w:bookmarkStart w:id="126" w:name="_Toc6114955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954844"/>
      <w:r/>
      <w:bookmarkEnd w:id="128"/>
      <w:r/>
      <w:bookmarkStart w:id="129" w:name="_Hlt26954731"/>
      <w:r/>
      <w:bookmarkEnd w:id="129"/>
      <w:r/>
      <w:bookmarkStart w:id="130" w:name="_Hlt26670486"/>
      <w:r/>
      <w:bookmarkEnd w:id="130"/>
      <w:r/>
      <w:bookmarkStart w:id="131" w:name="_Hlt26670425"/>
      <w:r/>
      <w:bookmarkEnd w:id="131"/>
      <w:r/>
      <w:bookmarkStart w:id="132" w:name="_Hlt26954842"/>
      <w:r/>
      <w:bookmarkEnd w:id="132"/>
      <w:r/>
      <w:bookmarkStart w:id="133" w:name="_Hlt26668983"/>
      <w:r/>
      <w:bookmarkEnd w:id="133"/>
      <w:r/>
      <w:bookmarkStart w:id="134" w:name="_Hlt26670403"/>
      <w:r/>
      <w:bookmarkEnd w:id="134"/>
      <w:r/>
      <w:bookmarkStart w:id="135" w:name="_Hlt26954846"/>
      <w:r/>
      <w:bookmarkEnd w:id="135"/>
      <w:r/>
      <w:bookmarkStart w:id="136" w:name="_Hlt26954848"/>
      <w:r/>
      <w:bookmarkEnd w:id="136"/>
      <w:r/>
      <w:bookmarkStart w:id="137" w:name="_Hlt26670482"/>
      <w:r/>
      <w:bookmarkEnd w:id="137"/>
      <w:r/>
      <w:bookmarkStart w:id="138" w:name="_Toc513029221"/>
      <w:r/>
      <w:bookmarkStart w:id="139" w:name="_Toc14577359"/>
      <w:r/>
      <w:bookmarkStart w:id="140" w:name="_Toc611495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854"/>
      <w:r/>
      <w:bookmarkEnd w:id="141"/>
      <w:r/>
      <w:bookmarkStart w:id="142" w:name="_Hlt26670489"/>
      <w:r/>
      <w:bookmarkEnd w:id="142"/>
      <w:r/>
      <w:bookmarkStart w:id="143" w:name="_Hlt26670493"/>
      <w:r/>
      <w:bookmarkEnd w:id="143"/>
      <w:r/>
      <w:bookmarkStart w:id="144" w:name="_Hlt26954852"/>
      <w:r/>
      <w:bookmarkEnd w:id="144"/>
      <w:r/>
      <w:bookmarkStart w:id="145" w:name="_Hlt26954749"/>
      <w:r/>
      <w:bookmarkEnd w:id="145"/>
      <w:r/>
      <w:bookmarkStart w:id="146" w:name="_Hlt26954850"/>
      <w:r/>
      <w:bookmarkEnd w:id="146"/>
      <w:r/>
      <w:bookmarkStart w:id="147" w:name="_Hlt26954739"/>
      <w:r/>
      <w:bookmarkEnd w:id="147"/>
      <w:r/>
      <w:bookmarkStart w:id="148" w:name="_Hlt26954734"/>
      <w:r/>
      <w:bookmarkEnd w:id="148"/>
      <w:r/>
      <w:bookmarkStart w:id="149" w:name="_Toc61149562"/>
      <w:r/>
      <w:bookmarkStart w:id="150" w:name="_Toc513029224"/>
      <w:r/>
      <w:bookmarkStart w:id="151" w:name="_Toc14577362"/>
      <w:r/>
      <w:bookmarkStart w:id="152" w:name="_Toc1959"/>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513029230"/>
      <w:r/>
      <w:bookmarkStart w:id="158" w:name="_Toc16938546"/>
      <w:r/>
      <w:bookmarkStart w:id="159" w:name="_Toc20823302"/>
      <w:r/>
      <w:bookmarkStart w:id="160" w:name="_Toc513029235"/>
      <w:r/>
      <w:bookmarkStart w:id="161" w:name="_Toc20823307"/>
      <w:r/>
      <w:bookmarkStart w:id="162" w:name="_Toc16938551"/>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20823303"/>
      <w:r/>
      <w:bookmarkStart w:id="164" w:name="_Toc513029231"/>
      <w:r/>
      <w:bookmarkStart w:id="165" w:name="_Toc16938547"/>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16938549"/>
      <w:r/>
      <w:bookmarkStart w:id="171" w:name="_Toc20823305"/>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36"/>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3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36"/>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20823306"/>
      <w:r/>
      <w:bookmarkStart w:id="174" w:name="_Toc513029234"/>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支持中小企业发展</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 对于小型、微型残疾人福利性单位、监狱企业企业的报价以扣除优惠比率后的价格参与评审，但不作为成交价和合同签约价。</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 价格给予扣除标准：</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根据财政部、工信部《政府采购促进中小企业发展管理办</w:t>
      </w:r>
      <w:r>
        <w:rPr>
          <w:rFonts w:hint="eastAsia" w:ascii="宋体" w:hAnsi="宋体" w:eastAsia="宋体" w:cs="宋体"/>
          <w:sz w:val="21"/>
          <w:szCs w:val="21"/>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对</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全部为小型和微型企业、监狱企业、残疾人福利性单位的</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报价给予10%的扣除，用扣除后的价格参与评审：</w:t>
      </w:r>
      <w:r/>
    </w:p>
    <w:p>
      <w:pPr>
        <w:pStyle w:val="836"/>
        <w:contextualSpacing/>
        <w:ind w:firstLine="422"/>
        <w:keepLines w:val="0"/>
        <w:pageBreakBefore w:val="0"/>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本项目价格扣除计算方法如下：参与报价得分计算的价格＝</w:t>
      </w:r>
      <w:r>
        <w:rPr>
          <w:rFonts w:hint="eastAsia" w:ascii="宋体" w:hAnsi="宋体" w:eastAsia="宋体" w:cs="宋体"/>
          <w:b/>
          <w:bCs/>
          <w:sz w:val="21"/>
          <w:szCs w:val="21"/>
          <w:lang w:eastAsia="zh-CN"/>
        </w:rPr>
        <w:t xml:space="preserve">投标人</w:t>
      </w:r>
      <w:r>
        <w:rPr>
          <w:rFonts w:hint="eastAsia" w:ascii="宋体" w:hAnsi="宋体" w:eastAsia="宋体" w:cs="宋体"/>
          <w:b/>
          <w:bCs/>
          <w:sz w:val="21"/>
          <w:szCs w:val="21"/>
        </w:rPr>
        <w:t xml:space="preserve">的</w:t>
      </w:r>
      <w:r>
        <w:rPr>
          <w:rFonts w:hint="eastAsia" w:ascii="宋体" w:hAnsi="宋体" w:eastAsia="宋体" w:cs="宋体"/>
          <w:b/>
          <w:bCs/>
          <w:sz w:val="21"/>
          <w:szCs w:val="21"/>
          <w:lang w:eastAsia="zh-CN"/>
        </w:rPr>
        <w:t xml:space="preserve">投标报价</w:t>
      </w:r>
      <w:r>
        <w:rPr>
          <w:rFonts w:hint="eastAsia" w:ascii="宋体" w:hAnsi="宋体" w:eastAsia="宋体" w:cs="宋体"/>
          <w:b/>
          <w:bCs/>
          <w:sz w:val="21"/>
          <w:szCs w:val="21"/>
        </w:rPr>
        <w:t xml:space="preserve">-小型和微型企业、监狱企业、残疾人福利性单位的</w:t>
      </w:r>
      <w:r>
        <w:rPr>
          <w:rFonts w:hint="eastAsia" w:ascii="宋体" w:hAnsi="宋体" w:eastAsia="宋体" w:cs="宋体"/>
          <w:b/>
          <w:bCs/>
          <w:sz w:val="21"/>
          <w:szCs w:val="21"/>
          <w:lang w:eastAsia="zh-CN"/>
        </w:rPr>
        <w:t xml:space="preserve">投标报价</w:t>
      </w:r>
      <w:r>
        <w:rPr>
          <w:rFonts w:hint="eastAsia" w:ascii="宋体" w:hAnsi="宋体" w:eastAsia="宋体" w:cs="宋体"/>
          <w:b/>
          <w:bCs/>
          <w:sz w:val="21"/>
          <w:szCs w:val="21"/>
        </w:rPr>
        <w:t xml:space="preserve">×10%。</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享受价格评审优惠的应当提供材料：</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为小型、微型企业的，提供《中小企业声明函》原件；【见格式】</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为残疾人福利性单位的，符合财库[2017]141号规定条件的残疾人福利性单位视同小型、微型企业，提供《残疾人福利性单位声明函》原件；【见格式】</w:t>
      </w:r>
      <w:r/>
    </w:p>
    <w:p>
      <w:pPr>
        <w:pStyle w:val="836"/>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为监狱企业，提供省级以上监狱管理局、戒毒管理局（含新疆生产建设兵团）出具的属于监狱企业的证明文件。【根据财库〔</w:t>
      </w:r>
      <w:r>
        <w:rPr>
          <w:rFonts w:hint="eastAsia" w:ascii="宋体" w:hAnsi="宋体" w:eastAsia="宋体" w:cs="宋体"/>
          <w:sz w:val="21"/>
          <w:szCs w:val="21"/>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12"/>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7211"/>
      <w:r/>
      <w:bookmarkStart w:id="183" w:name="_Toc139966427"/>
      <w:r/>
      <w:bookmarkStart w:id="184" w:name="_Toc32045"/>
      <w:r/>
      <w:r/>
    </w:p>
    <w:p>
      <w:pPr>
        <w:pStyle w:val="808"/>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04"/>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104"/>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连云区小官山北片区滨海健身步道(森林步道)监控智能化工程</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连云区小官山北片区滨海健身步道(森林步道)监控智能化工程</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eastAsia="宋体" w:cs="宋体"/>
          <w:sz w:val="21"/>
          <w:szCs w:val="21"/>
          <w:u w:val="single"/>
          <w:lang w:eastAsia="zh-CN"/>
        </w:rPr>
        <w:t xml:space="preserve">连云区</w:t>
      </w:r>
      <w:r>
        <w:rPr>
          <w:rFonts w:hint="eastAsia" w:ascii="宋体" w:hAnsi="宋体" w:cs="宋体"/>
          <w:sz w:val="21"/>
          <w:szCs w:val="21"/>
          <w:u w:val="single"/>
          <w:lang w:val="en-US" w:eastAsia="zh-CN"/>
        </w:rPr>
        <w:t xml:space="preserve">小官山</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eastAsia="宋体" w:cs="宋体"/>
          <w:sz w:val="21"/>
          <w:szCs w:val="21"/>
          <w:u w:val="single"/>
          <w:lang w:eastAsia="zh-CN"/>
        </w:rPr>
        <w:t xml:space="preserve">连云区小官山北片区滨海健身步道(森林步道)</w:t>
      </w:r>
      <w:r>
        <w:rPr>
          <w:rFonts w:hint="eastAsia" w:ascii="宋体" w:hAnsi="宋体" w:cs="宋体"/>
          <w:sz w:val="21"/>
          <w:szCs w:val="21"/>
          <w:u w:val="single"/>
          <w:lang w:eastAsia="zh-CN"/>
        </w:rPr>
        <w:t xml:space="preserve">监控智能化工程</w:t>
      </w:r>
      <w:r>
        <w:rPr>
          <w:rFonts w:hint="eastAsia" w:ascii="宋体" w:hAnsi="宋体" w:eastAsia="宋体" w:cs="宋体"/>
          <w:sz w:val="21"/>
          <w:szCs w:val="21"/>
          <w:u w:val="single"/>
          <w:lang w:eastAsia="zh-CN"/>
        </w:rPr>
        <w:t xml:space="preserve">施工</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运维等</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54"/>
          <w:rFonts w:hint="eastAsia" w:cs="Times New Roman"/>
          <w:sz w:val="21"/>
          <w:szCs w:val="21"/>
          <w:highlight w:val="none"/>
          <w:lang w:val="en-US" w:eastAsia="zh-CN"/>
        </w:rPr>
        <w:t xml:space="preserve">谈判</w:t>
      </w:r>
      <w:r>
        <w:rPr>
          <w:rStyle w:val="854"/>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60"/>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60"/>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60"/>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06"/>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06"/>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06"/>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06"/>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06"/>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06"/>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06"/>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ageBreakBefore w:val="0"/>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6890984"/>
      <w:r/>
      <w:bookmarkStart w:id="201" w:name="_Toc292559866"/>
      <w:r/>
      <w:bookmarkStart w:id="202" w:name="_Toc296944495"/>
      <w:r/>
      <w:bookmarkStart w:id="203" w:name="_Toc297048342"/>
      <w:r/>
      <w:bookmarkStart w:id="204" w:name="_Toc296347155"/>
      <w:r/>
      <w:bookmarkStart w:id="205" w:name="_Toc297120456"/>
      <w:r/>
      <w:bookmarkStart w:id="206" w:name="_Toc296503156"/>
      <w:r/>
      <w:bookmarkStart w:id="207" w:name="_Toc292559361"/>
      <w:r/>
      <w:bookmarkStart w:id="208" w:name="_Toc296346657"/>
      <w:r/>
      <w:bookmarkStart w:id="209" w:name="_Toc296891196"/>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04295521"/>
      <w:r/>
      <w:bookmarkStart w:id="212" w:name="_Toc318581155"/>
      <w:r/>
      <w:bookmarkStart w:id="213" w:name="_Toc300934943"/>
      <w:r/>
      <w:bookmarkStart w:id="214" w:name="_Toc312677986"/>
      <w:r/>
      <w:bookmarkStart w:id="215" w:name="_Toc303539100"/>
      <w:r>
        <w:rPr>
          <w:rFonts w:hint="eastAsia" w:ascii="宋体" w:hAnsi="宋体" w:eastAsia="宋体" w:cs="宋体"/>
          <w:color w:val="auto"/>
          <w:sz w:val="21"/>
          <w:szCs w:val="21"/>
          <w:highlight w:val="none"/>
        </w:rPr>
        <w:t xml:space="preserve">.10.1 出入现场的权利</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12677987"/>
      <w:r/>
      <w:bookmarkStart w:id="217" w:name="_Toc300934944"/>
      <w:r/>
      <w:bookmarkStart w:id="218" w:name="_Toc303539101"/>
      <w:r/>
      <w:bookmarkStart w:id="219" w:name="_Toc304295522"/>
      <w:r/>
      <w:bookmarkStart w:id="220" w:name="_Toc318581156"/>
      <w:r>
        <w:rPr>
          <w:rFonts w:hint="eastAsia" w:ascii="宋体" w:hAnsi="宋体" w:eastAsia="宋体" w:cs="宋体"/>
          <w:color w:val="auto"/>
          <w:sz w:val="21"/>
          <w:szCs w:val="21"/>
          <w:highlight w:val="none"/>
        </w:rPr>
        <w:t xml:space="preserve">.10.3 场内交通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pageBreakBefore w:val="0"/>
        <w:spacing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pageBreakBefore w:val="0"/>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2559362"/>
      <w:r/>
      <w:bookmarkStart w:id="225" w:name="_Toc292559867"/>
      <w:r/>
      <w:bookmarkStart w:id="226" w:name="_Toc296891197"/>
      <w:r/>
      <w:bookmarkStart w:id="227" w:name="_Toc296503157"/>
      <w:r/>
      <w:bookmarkStart w:id="228" w:name="_Toc296890985"/>
      <w:r/>
      <w:bookmarkStart w:id="229" w:name="_Toc296944496"/>
      <w:r/>
      <w:bookmarkStart w:id="230" w:name="_Toc297120457"/>
      <w:r/>
      <w:bookmarkStart w:id="231" w:name="_Toc296346658"/>
      <w:r/>
      <w:bookmarkStart w:id="232" w:name="_Toc297048343"/>
      <w:r/>
      <w:bookmarkStart w:id="233" w:name="_Toc296347156"/>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6346664"/>
      <w:r/>
      <w:bookmarkStart w:id="235" w:name="_Toc296347162"/>
      <w:r/>
      <w:bookmarkStart w:id="236" w:name="_Toc296891203"/>
      <w:r/>
      <w:bookmarkStart w:id="237" w:name="_Toc297120463"/>
      <w:r/>
      <w:bookmarkStart w:id="238" w:name="_Toc296503163"/>
      <w:r/>
      <w:bookmarkStart w:id="239" w:name="_Toc292559872"/>
      <w:r/>
      <w:bookmarkStart w:id="240" w:name="_Toc297048349"/>
      <w:r/>
      <w:bookmarkStart w:id="241" w:name="_Toc292559367"/>
      <w:r/>
      <w:bookmarkStart w:id="242" w:name="_Toc296890991"/>
      <w:r/>
      <w:bookmarkStart w:id="243" w:name="_Toc296944502"/>
      <w:r>
        <w:rPr>
          <w:rFonts w:hint="eastAsia" w:ascii="宋体" w:hAnsi="宋体" w:eastAsia="宋体" w:cs="宋体"/>
          <w:color w:val="auto"/>
          <w:sz w:val="21"/>
          <w:szCs w:val="21"/>
          <w:highlight w:val="none"/>
        </w:rPr>
        <w:t xml:space="preserve">： /。</w:t>
      </w:r>
      <w:r/>
    </w:p>
    <w:p>
      <w:pPr>
        <w:pStyle w:val="796"/>
        <w:pageBreakBefore w:val="0"/>
        <w:spacing w:before="0" w:after="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67251413"/>
      <w:r/>
      <w:bookmarkStart w:id="246" w:name="_Toc296890990"/>
      <w:r/>
      <w:bookmarkStart w:id="247" w:name="_Toc296503162"/>
      <w:r/>
      <w:bookmarkStart w:id="248" w:name="_Toc297120462"/>
      <w:r/>
      <w:bookmarkStart w:id="249" w:name="_Toc296891202"/>
      <w:r/>
      <w:bookmarkStart w:id="250" w:name="_Toc292559366"/>
      <w:r/>
      <w:bookmarkStart w:id="251" w:name="_Toc296944501"/>
      <w:r/>
      <w:bookmarkStart w:id="252" w:name="_Toc292559871"/>
      <w:r/>
      <w:bookmarkStart w:id="253" w:name="_Toc297048348"/>
      <w:r/>
      <w:bookmarkStart w:id="254" w:name="_Toc296346663"/>
      <w:r/>
      <w:bookmarkStart w:id="255" w:name="_Toc296347161"/>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5</w:t>
      </w:r>
      <w:bookmarkStart w:id="256" w:name="_Toc297123496"/>
      <w:r/>
      <w:bookmarkStart w:id="257" w:name="_Toc304295527"/>
      <w:r/>
      <w:bookmarkStart w:id="258" w:name="_Toc297216155"/>
      <w:r/>
      <w:bookmarkStart w:id="259" w:name="_Toc303539106"/>
      <w:r/>
      <w:bookmarkStart w:id="260" w:name="_Toc312677997"/>
      <w:r/>
      <w:bookmarkStart w:id="261" w:name="_Toc318581164"/>
      <w:r/>
      <w:bookmarkStart w:id="262" w:name="_Toc300934949"/>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pageBreakBefore w:val="0"/>
        <w:spacing w:line="360" w:lineRule="auto"/>
        <w:rPr>
          <w:rFonts w:hint="eastAsia" w:ascii="宋体" w:hAnsi="宋体" w:eastAsia="宋体" w:cs="宋体"/>
          <w:color w:val="auto"/>
          <w:sz w:val="21"/>
          <w:szCs w:val="21"/>
          <w:highlight w:val="none"/>
        </w:rPr>
      </w:pPr>
      <w:r/>
      <w:bookmarkStart w:id="264" w:name="_Toc267251428"/>
      <w:r/>
      <w:bookmarkStart w:id="265" w:name="_Toc296891001"/>
      <w:r/>
      <w:bookmarkStart w:id="266" w:name="_Toc297048359"/>
      <w:r/>
      <w:bookmarkStart w:id="267" w:name="_Toc296944512"/>
      <w:r/>
      <w:bookmarkStart w:id="268" w:name="_Toc296346674"/>
      <w:r/>
      <w:bookmarkStart w:id="269" w:name="_Toc296503173"/>
      <w:r/>
      <w:bookmarkStart w:id="270" w:name="_Toc297120473"/>
      <w:r/>
      <w:bookmarkStart w:id="271" w:name="_Toc292559378"/>
      <w:r/>
      <w:bookmarkStart w:id="272" w:name="_Toc267251427"/>
      <w:r/>
      <w:bookmarkStart w:id="273" w:name="_Toc292559883"/>
      <w:r/>
      <w:bookmarkStart w:id="274" w:name="_Toc296891213"/>
      <w:r/>
      <w:bookmarkStart w:id="275" w:name="_Toc296347172"/>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96"/>
        <w:ind w:firstLine="420"/>
        <w:pageBreakBefore w:val="0"/>
        <w:spacing w:before="0" w:after="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pageBreakBefore w:val="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8581169"/>
      <w:r/>
      <w:bookmarkStart w:id="279" w:name="_Toc312678012"/>
      <w:r/>
      <w:bookmarkStart w:id="280" w:name="_Toc312677486"/>
      <w:r/>
      <w:bookmarkStart w:id="281" w:name="_Toc297216177"/>
      <w:r/>
      <w:bookmarkStart w:id="282" w:name="_Toc297123518"/>
      <w:r/>
      <w:bookmarkStart w:id="283" w:name="_Toc303539127"/>
      <w:r/>
      <w:bookmarkStart w:id="284" w:name="_Toc300934970"/>
      <w:r/>
      <w:bookmarkStart w:id="285" w:name="_Toc304295548"/>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7487"/>
      <w:r/>
      <w:bookmarkStart w:id="287" w:name="_Toc312678013"/>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pageBreakBefore w:val="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303539146"/>
      <w:r/>
      <w:bookmarkStart w:id="291" w:name="_Toc297123540"/>
      <w:r/>
      <w:bookmarkStart w:id="292" w:name="_Toc312678025"/>
      <w:r/>
      <w:bookmarkStart w:id="293" w:name="_Toc296944532"/>
      <w:r/>
      <w:bookmarkStart w:id="294" w:name="_Toc292559398"/>
      <w:r/>
      <w:bookmarkStart w:id="295" w:name="_Toc296503193"/>
      <w:r/>
      <w:bookmarkStart w:id="296" w:name="_Toc297216199"/>
      <w:r/>
      <w:bookmarkStart w:id="297" w:name="_Toc292559903"/>
      <w:r/>
      <w:bookmarkStart w:id="298" w:name="_Toc304295566"/>
      <w:r/>
      <w:bookmarkStart w:id="299" w:name="_Toc296347192"/>
      <w:r/>
      <w:bookmarkStart w:id="300" w:name="_Toc297120493"/>
      <w:r/>
      <w:bookmarkStart w:id="301" w:name="_Toc296346694"/>
      <w:r/>
      <w:bookmarkStart w:id="302" w:name="_Toc297048379"/>
      <w:r/>
      <w:bookmarkStart w:id="303" w:name="_Toc312677499"/>
      <w:r/>
      <w:bookmarkStart w:id="304" w:name="_Toc296891021"/>
      <w:r/>
      <w:bookmarkStart w:id="305" w:name="_Toc300934989"/>
      <w:r/>
      <w:bookmarkStart w:id="306" w:name="_Toc296891233"/>
      <w:r/>
      <w:bookmarkStart w:id="307" w:name="_Toc267251437"/>
      <w:r/>
      <w:bookmarkStart w:id="308" w:name="_Toc267251440"/>
      <w:r/>
      <w:bookmarkStart w:id="309" w:name="_Toc267251441"/>
      <w:r/>
      <w:bookmarkStart w:id="310" w:name="_Toc267251433"/>
      <w:r/>
      <w:bookmarkStart w:id="311" w:name="_Toc267251435"/>
      <w:r/>
      <w:bookmarkStart w:id="312" w:name="_Toc267251439"/>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pageBreakBefore w:val="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bookmarkStart w:id="314" w:name="_Toc297048391"/>
      <w:r/>
      <w:bookmarkStart w:id="315" w:name="_Toc297120505"/>
      <w:r/>
      <w:bookmarkStart w:id="316" w:name="_Toc292559410"/>
      <w:r/>
      <w:bookmarkStart w:id="317" w:name="_Toc296347204"/>
      <w:r/>
      <w:bookmarkStart w:id="318" w:name="_Toc292559915"/>
      <w:r/>
      <w:bookmarkStart w:id="319" w:name="_Toc296891033"/>
      <w:r/>
      <w:bookmarkStart w:id="320" w:name="_Toc296346706"/>
      <w:r/>
      <w:bookmarkStart w:id="321" w:name="_Toc296503205"/>
      <w:r/>
      <w:bookmarkStart w:id="322" w:name="_Toc296944544"/>
      <w:r/>
      <w:bookmarkStart w:id="323" w:name="_Toc296891245"/>
      <w:r/>
      <w:bookmarkStart w:id="324" w:name="_Toc351203644"/>
      <w:r/>
      <w:bookmarkStart w:id="325" w:name="_Toc312678040"/>
      <w:r/>
      <w:bookmarkStart w:id="326" w:name="_Toc303539159"/>
      <w:r/>
      <w:bookmarkStart w:id="327" w:name="_Toc297216211"/>
      <w:r/>
      <w:bookmarkStart w:id="328" w:name="_Toc297123552"/>
      <w:r/>
      <w:bookmarkStart w:id="329" w:name="_Toc304295579"/>
      <w:r/>
      <w:bookmarkStart w:id="330" w:name="_Toc300935002"/>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sz w:val="21"/>
          <w:szCs w:val="21"/>
          <w:highlight w:val="none"/>
        </w:rPr>
      </w:pPr>
      <w:r/>
      <w:bookmarkStart w:id="331" w:name="_Toc267251461"/>
      <w:r/>
      <w:bookmarkStart w:id="332" w:name="_Toc292559411"/>
      <w:r/>
      <w:bookmarkStart w:id="333" w:name="_Toc292559916"/>
      <w:r/>
      <w:bookmarkStart w:id="334" w:name="_Toc296346707"/>
      <w:r/>
      <w:bookmarkStart w:id="335" w:name="_Toc297120506"/>
      <w:r/>
      <w:bookmarkStart w:id="336" w:name="_Toc296891246"/>
      <w:r/>
      <w:bookmarkStart w:id="337" w:name="_Toc296503206"/>
      <w:r/>
      <w:bookmarkStart w:id="338" w:name="_Toc297048392"/>
      <w:r/>
      <w:bookmarkStart w:id="339" w:name="_Toc296944545"/>
      <w:r/>
      <w:bookmarkStart w:id="340" w:name="_Toc296891034"/>
      <w:r/>
      <w:bookmarkStart w:id="341" w:name="_Toc296347205"/>
      <w:r/>
      <w:bookmarkStart w:id="342" w:name="_Toc303539160"/>
      <w:r/>
      <w:bookmarkStart w:id="343" w:name="_Toc297216212"/>
      <w:r/>
      <w:bookmarkStart w:id="344" w:name="_Toc304295580"/>
      <w:r/>
      <w:bookmarkStart w:id="345" w:name="_Toc300935003"/>
      <w:r/>
      <w:bookmarkStart w:id="346" w:name="_Toc297123553"/>
      <w:r/>
      <w:bookmarkStart w:id="347" w:name="_Toc312678041"/>
      <w:r/>
      <w:bookmarkStart w:id="348" w:name="_Toc296503207"/>
      <w:r/>
      <w:bookmarkStart w:id="349" w:name="_Toc303539161"/>
      <w:r/>
      <w:bookmarkStart w:id="350" w:name="_Toc296944546"/>
      <w:r/>
      <w:bookmarkStart w:id="351" w:name="_Toc296891035"/>
      <w:r/>
      <w:bookmarkStart w:id="352" w:name="_Toc297120507"/>
      <w:r/>
      <w:bookmarkStart w:id="353" w:name="_Toc297048393"/>
      <w:r/>
      <w:bookmarkStart w:id="354" w:name="_Toc304295581"/>
      <w:r/>
      <w:bookmarkStart w:id="355" w:name="_Toc296346708"/>
      <w:r/>
      <w:bookmarkStart w:id="356" w:name="_Toc300935004"/>
      <w:r/>
      <w:bookmarkStart w:id="357" w:name="_Toc296347206"/>
      <w:r/>
      <w:bookmarkStart w:id="358" w:name="_Toc296891247"/>
      <w:r/>
      <w:bookmarkStart w:id="359" w:name="_Toc292559412"/>
      <w:r/>
      <w:bookmarkStart w:id="360" w:name="_Toc297123554"/>
      <w:r/>
      <w:bookmarkStart w:id="361" w:name="_Toc292559917"/>
      <w:r/>
      <w:bookmarkStart w:id="362" w:name="_Toc312678042"/>
      <w:r/>
      <w:bookmarkStart w:id="363" w:name="_Toc297216213"/>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pageBreakBefore w:val="0"/>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u w:val="single"/>
        </w:rPr>
        <w:t xml:space="preserve">合同价（扣除暂列金额及专业工程暂估价）的10%</w:t>
      </w:r>
      <w:r>
        <w:rPr>
          <w:rFonts w:hint="eastAsia" w:ascii="宋体" w:hAnsi="宋体"/>
          <w:b/>
          <w:bCs/>
          <w:sz w:val="21"/>
          <w:szCs w:val="21"/>
          <w:u w:val="singl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sz w:val="21"/>
          <w:szCs w:val="21"/>
          <w:u w:val="single"/>
        </w:rPr>
        <w:t xml:space="preserve">开工日期7天前支付。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u w:val="single"/>
        </w:rPr>
        <w:t xml:space="preserve">第一次支付工程款时全部扣回</w:t>
      </w:r>
      <w:r>
        <w:rPr>
          <w:rFonts w:hint="eastAsia" w:ascii="宋体" w:hAnsi="宋体"/>
          <w:sz w:val="21"/>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12.2.2 预付款担保</w:t>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承包人提交预付款担保的期限：</w:t>
      </w:r>
      <w:r>
        <w:rPr>
          <w:rFonts w:hint="eastAsia" w:ascii="宋体" w:hAnsi="宋体"/>
          <w:sz w:val="21"/>
          <w:szCs w:val="21"/>
          <w:u w:val="single"/>
        </w:rPr>
        <w:t xml:space="preserve"> 执行通用条款  </w:t>
      </w:r>
      <w:r>
        <w:rPr>
          <w:rFonts w:hint="eastAsia" w:ascii="宋体" w:hAnsi="宋体"/>
          <w:sz w:val="21"/>
          <w:szCs w:val="21"/>
        </w:rPr>
        <w:t xml:space="preserve">。</w:t>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预付款担保的形式为：</w:t>
      </w:r>
      <w:r>
        <w:rPr>
          <w:rFonts w:hint="eastAsia" w:ascii="宋体" w:hAnsi="宋体"/>
          <w:sz w:val="21"/>
          <w:szCs w:val="21"/>
          <w:u w:val="single"/>
        </w:rPr>
        <w:t xml:space="preserve"> 见索即付保函 </w:t>
      </w:r>
      <w:r>
        <w:rPr>
          <w:rFonts w:hint="eastAsia" w:ascii="宋体" w:hAnsi="宋体"/>
          <w:sz w:val="21"/>
          <w:szCs w:val="21"/>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pageBreakBefore w:val="0"/>
        <w:spacing w:line="360" w:lineRule="auto"/>
        <w:rPr>
          <w:rFonts w:hint="eastAsia" w:ascii="宋体" w:hAnsi="宋体" w:eastAsia="宋体" w:cs="宋体"/>
          <w:color w:val="auto"/>
          <w:sz w:val="21"/>
          <w:szCs w:val="21"/>
          <w:highlight w:val="none"/>
        </w:rPr>
      </w:pPr>
      <w:r/>
      <w:bookmarkStart w:id="364" w:name="_Toc297120511"/>
      <w:r/>
      <w:bookmarkStart w:id="365" w:name="_Toc292559921"/>
      <w:r/>
      <w:bookmarkStart w:id="366" w:name="_Toc303539163"/>
      <w:r/>
      <w:bookmarkStart w:id="367" w:name="_Toc296503211"/>
      <w:r/>
      <w:bookmarkStart w:id="368" w:name="_Toc296944550"/>
      <w:r/>
      <w:bookmarkStart w:id="369" w:name="_Toc297123556"/>
      <w:r/>
      <w:bookmarkStart w:id="370" w:name="_Toc296891251"/>
      <w:r/>
      <w:bookmarkStart w:id="371" w:name="_Toc297048397"/>
      <w:r/>
      <w:bookmarkStart w:id="372" w:name="_Toc296346712"/>
      <w:r/>
      <w:bookmarkStart w:id="373" w:name="_Toc292559416"/>
      <w:r/>
      <w:bookmarkStart w:id="374" w:name="_Toc300935006"/>
      <w:r/>
      <w:bookmarkStart w:id="375" w:name="_Toc297216215"/>
      <w:r/>
      <w:bookmarkStart w:id="376" w:name="_Toc296891039"/>
      <w:r/>
      <w:bookmarkStart w:id="377" w:name="_Toc296347210"/>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工程完工并验收合格后付经验收合格的已完工工程量价款的80%，竣工结算审计通过后付至审定价的97% 。留审定合同价款的3％作为质量保修金，待2年缺陷责任期结束后付清（无息）。</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pageBreakBefore w:val="0"/>
        <w:spacing w:line="360" w:lineRule="auto"/>
        <w:rPr>
          <w:rFonts w:hint="eastAsia" w:ascii="宋体" w:hAnsi="宋体" w:eastAsia="宋体" w:cs="宋体"/>
          <w:color w:val="auto"/>
          <w:sz w:val="21"/>
          <w:szCs w:val="21"/>
          <w:highlight w:val="none"/>
        </w:rPr>
      </w:pPr>
      <w:r/>
      <w:bookmarkStart w:id="378" w:name="_Toc351203647"/>
      <w:r/>
      <w:bookmarkStart w:id="379" w:name="_Toc267251483"/>
      <w:r/>
      <w:bookmarkStart w:id="380" w:name="_Toc267251484"/>
      <w:r/>
      <w:bookmarkStart w:id="381" w:name="_Toc267251482"/>
      <w:r/>
      <w:bookmarkStart w:id="382" w:name="_Toc267251485"/>
      <w:r/>
      <w:bookmarkStart w:id="383" w:name="_Toc267251499"/>
      <w:r/>
      <w:bookmarkStart w:id="384" w:name="_Toc267251493"/>
      <w:r/>
      <w:bookmarkStart w:id="385" w:name="_Toc267251498"/>
      <w:r/>
      <w:bookmarkStart w:id="386" w:name="_Toc267251490"/>
      <w:r/>
      <w:bookmarkStart w:id="387" w:name="_Toc267251507"/>
      <w:r/>
      <w:bookmarkStart w:id="388" w:name="_Toc267251495"/>
      <w:r/>
      <w:bookmarkStart w:id="389" w:name="_Toc267251494"/>
      <w:r/>
      <w:bookmarkStart w:id="390" w:name="_Toc267251504"/>
      <w:r/>
      <w:bookmarkStart w:id="391" w:name="_Toc267251491"/>
      <w:r/>
      <w:bookmarkStart w:id="392" w:name="_Toc267251488"/>
      <w:r/>
      <w:bookmarkStart w:id="393" w:name="_Toc267251496"/>
      <w:r/>
      <w:bookmarkStart w:id="394" w:name="_Toc267251506"/>
      <w:r/>
      <w:bookmarkStart w:id="395" w:name="_Toc267251486"/>
      <w:r/>
      <w:bookmarkStart w:id="396" w:name="_Toc267251492"/>
      <w:r/>
      <w:bookmarkStart w:id="397" w:name="_Toc267251503"/>
      <w:r/>
      <w:bookmarkStart w:id="398" w:name="_Toc267251497"/>
      <w:r/>
      <w:bookmarkStart w:id="399" w:name="_Toc267251502"/>
      <w:r/>
      <w:bookmarkStart w:id="400" w:name="_Toc267251501"/>
      <w:r/>
      <w:bookmarkStart w:id="401" w:name="_Toc267251489"/>
      <w:r/>
      <w:bookmarkStart w:id="402" w:name="_Toc267251508"/>
      <w:r/>
      <w:bookmarkStart w:id="403" w:name="_Toc267251511"/>
      <w:r/>
      <w:bookmarkStart w:id="404" w:name="_Toc267251513"/>
      <w:r/>
      <w:bookmarkStart w:id="405" w:name="_Toc267251509"/>
      <w:r/>
      <w:bookmarkStart w:id="406" w:name="_Toc267251510"/>
      <w:r/>
      <w:bookmarkStart w:id="407" w:name="_Toc267251515"/>
      <w:r/>
      <w:bookmarkStart w:id="408" w:name="_Toc267251514"/>
      <w:r>
        <w:rPr>
          <w:rFonts w:hint="eastAsia" w:ascii="宋体" w:hAnsi="宋体" w:eastAsia="宋体" w:cs="宋体"/>
          <w:color w:val="auto"/>
          <w:sz w:val="21"/>
          <w:szCs w:val="21"/>
          <w:highlight w:val="none"/>
        </w:rPr>
        <w:t xml:space="preserve">14. 竣工结算 </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7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0"/>
      <w:r/>
      <w:bookmarkEnd w:id="381"/>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2"/>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3"/>
      <w:r/>
      <w:bookmarkEnd w:id="404"/>
      <w:r/>
      <w:bookmarkEnd w:id="405"/>
      <w:r/>
      <w:bookmarkEnd w:id="406"/>
      <w:r/>
      <w:bookmarkEnd w:id="407"/>
      <w:r/>
      <w:bookmarkEnd w:id="408"/>
      <w:r/>
      <w:bookmarkStart w:id="409" w:name="_Toc351203652"/>
      <w:r/>
      <w:bookmarkEnd w:id="40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106"/>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连云区小官山北片区滨海健身步道(森林步道)监控智能化工程</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根据《建设工程质量管理条例》及有关规定，工程的质量保修期</w:t>
      </w:r>
      <w:r>
        <w:rPr>
          <w:rFonts w:hint="eastAsia" w:ascii="宋体" w:hAnsi="宋体" w:cs="Times New Roman"/>
          <w:color w:val="000000"/>
          <w:sz w:val="21"/>
          <w:szCs w:val="21"/>
          <w:highlight w:val="none"/>
          <w:u w:val="none"/>
          <w:lang w:val="en-US" w:eastAsia="zh-CN"/>
        </w:rPr>
        <w:t xml:space="preserve">2年</w:t>
      </w:r>
      <w:r>
        <w:rPr>
          <w:rFonts w:hint="eastAsia" w:ascii="宋体" w:hAnsi="宋体" w:eastAsia="宋体" w:cs="Times New Roman"/>
          <w:color w:val="000000"/>
          <w:sz w:val="21"/>
          <w:szCs w:val="21"/>
          <w:highlight w:val="none"/>
          <w:u w:val="none"/>
          <w:lang w:val="en-US" w:eastAsia="zh-CN"/>
        </w:rPr>
        <w:t xml:space="preserve">。</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质量保修期自工程竣工验收合格之日起计算。</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089"/>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089"/>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089"/>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06"/>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06"/>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6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60"/>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6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089"/>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连云区小官山北片区滨海健身步道(森林步道)监控智能化工程</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连云区小官山北片区滨海健身步道(森林步道)监控智能化工程</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60"/>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089"/>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089"/>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89"/>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89"/>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连云区小官山北片区滨海健身步道(森林步道)监控智能化工程</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89"/>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89"/>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89"/>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89"/>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89"/>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89"/>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89"/>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89"/>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89"/>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89"/>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89"/>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6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0"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0"/>
      <w:r/>
      <w:r/>
    </w:p>
    <w:p>
      <w:pPr>
        <w:ind w:firstLine="517"/>
        <w:jc w:val="left"/>
        <w:keepLines w:val="0"/>
        <w:pageBreakBefore w:val="0"/>
        <w:spacing w:line="360" w:lineRule="auto"/>
        <w:widowControl w:val="off"/>
        <w:rPr>
          <w:rFonts w:hint="eastAsia" w:ascii="宋体" w:hAnsi="宋体" w:eastAsia="宋体" w:cs="宋体"/>
          <w:b/>
          <w:bCs/>
          <w:color w:val="auto"/>
          <w:sz w:val="21"/>
          <w:szCs w:val="21"/>
          <w:highlight w:val="none"/>
        </w:rPr>
      </w:pPr>
      <w:r/>
      <w:bookmarkStart w:id="411" w:name="_Toc23828480"/>
      <w:r/>
      <w:bookmarkStart w:id="412" w:name="_Toc26554097"/>
      <w:r/>
      <w:bookmarkStart w:id="413" w:name="_Toc61149622"/>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pageBreakBefore w:val="0"/>
        <w:spacing w:line="360" w:lineRule="auto"/>
        <w:widowControl w:val="off"/>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numPr>
          <w:ilvl w:val="0"/>
          <w:numId w:val="4"/>
        </w:numPr>
        <w:ind w:firstLine="422"/>
        <w:jc w:val="left"/>
        <w:keepLines w:val="0"/>
        <w:pageBreakBefore w:val="0"/>
        <w:spacing w:line="360" w:lineRule="auto"/>
        <w:widowControl w:val="off"/>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项目概况：</w:t>
      </w:r>
      <w:r/>
    </w:p>
    <w:p>
      <w:pPr>
        <w:pStyle w:val="793"/>
        <w:ind w:firstLine="630"/>
        <w:jc w:val="left"/>
        <w:keepLines w:val="0"/>
        <w:pageBreakBefore w:val="0"/>
        <w:spacing w:line="360" w:lineRule="auto"/>
        <w:widowControl w:val="off"/>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b w:val="0"/>
          <w:bCs/>
          <w:color w:val="auto"/>
          <w:sz w:val="21"/>
          <w:szCs w:val="21"/>
          <w:highlight w:val="none"/>
        </w:rPr>
        <w:t xml:space="preserve">本工程为</w:t>
      </w:r>
      <w:r>
        <w:rPr>
          <w:rFonts w:hint="eastAsia" w:ascii="Times New Roman" w:eastAsia="宋体" w:cs="Times New Roman"/>
          <w:b w:val="0"/>
          <w:bCs/>
          <w:color w:val="auto"/>
          <w:sz w:val="21"/>
          <w:szCs w:val="21"/>
          <w:highlight w:val="none"/>
          <w:lang w:eastAsia="zh-CN"/>
        </w:rPr>
        <w:t xml:space="preserve">连云区小官山北片区滨海健身步道(森林步道)监控智能化工程</w:t>
      </w:r>
      <w:r>
        <w:rPr>
          <w:rFonts w:hint="eastAsia" w:ascii="Times New Roman" w:hAnsi="Times New Roman" w:eastAsia="宋体" w:cs="Times New Roman"/>
          <w:b w:val="0"/>
          <w:bCs/>
          <w:color w:val="auto"/>
          <w:sz w:val="21"/>
          <w:szCs w:val="21"/>
          <w:highlight w:val="none"/>
        </w:rPr>
        <w:t xml:space="preserve">，项目起点为海州湾会议用心，终点至神州拦海大坝，项目穿越云台山风景名区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片区、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省级森林公园。海滨栈道采用水泥混凝土、沥青、石材、防腐木等材料作为路面，同步修筑排水边沟、护坡护栏、观景平台等配套设施，同步安装简介牌、导向牌、警示牌等配套标识。</w:t>
      </w:r>
      <w:r/>
    </w:p>
    <w:p>
      <w:pPr>
        <w:ind w:firstLine="422"/>
        <w:jc w:val="left"/>
        <w:keepLines w:val="0"/>
        <w:pageBreakBefore w:val="0"/>
        <w:spacing w:line="360" w:lineRule="auto"/>
        <w:widowControl w:val="off"/>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二</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连云区小官山北片区滨海健身步道(森林步道)监控智能化工程</w:t>
      </w:r>
      <w:r>
        <w:rPr>
          <w:rFonts w:hint="eastAsia" w:ascii="Times New Roman" w:hAnsi="Times New Roman" w:eastAsia="宋体" w:cs="Times New Roman"/>
          <w:color w:val="auto"/>
          <w:sz w:val="21"/>
          <w:szCs w:val="21"/>
          <w:highlight w:val="none"/>
          <w:lang w:val="zh-CN" w:eastAsia="zh-CN"/>
        </w:rPr>
        <w:t xml:space="preserve">施工</w:t>
      </w:r>
      <w:r>
        <w:rPr>
          <w:rFonts w:hint="eastAsia" w:cs="Times New Roman"/>
          <w:color w:val="auto"/>
          <w:sz w:val="21"/>
          <w:szCs w:val="21"/>
          <w:highlight w:val="none"/>
          <w:lang w:val="zh-CN" w:eastAsia="zh-CN"/>
        </w:rPr>
        <w:t xml:space="preserve">、</w:t>
      </w:r>
      <w:r>
        <w:rPr>
          <w:rFonts w:hint="eastAsia" w:cs="Times New Roman"/>
          <w:color w:val="auto"/>
          <w:sz w:val="21"/>
          <w:szCs w:val="21"/>
          <w:highlight w:val="none"/>
          <w:lang w:val="en-US" w:eastAsia="zh-CN"/>
        </w:rPr>
        <w:t xml:space="preserve">运维等</w:t>
      </w:r>
      <w:r>
        <w:rPr>
          <w:rFonts w:hint="eastAsia" w:ascii="Times New Roman" w:hAnsi="Times New Roman" w:eastAsia="宋体" w:cs="Times New Roman"/>
          <w:color w:val="auto"/>
          <w:sz w:val="21"/>
          <w:szCs w:val="21"/>
          <w:highlight w:val="none"/>
          <w:lang w:val="zh-CN" w:eastAsia="zh-CN"/>
        </w:rPr>
        <w:t xml:space="preserve">；具体详见工程量清单及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、商务条款</w:t>
      </w:r>
      <w:r/>
    </w:p>
    <w:p>
      <w:pPr>
        <w:ind w:firstLine="48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1、付款方式：工程完工并验收合格后付经验收合格的已完工工程量价款的80%，竣工结算审计通过后付至审定价的97% 。留审定合同价款的3％作为质量保修金，待2年缺陷责任期结束后付清（无息）。</w:t>
      </w:r>
      <w:r/>
    </w:p>
    <w:p>
      <w:pPr>
        <w:pStyle w:val="817"/>
        <w:ind w:firstLine="44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30</w:t>
      </w:r>
      <w:r>
        <w:rPr>
          <w:rFonts w:hint="eastAsia" w:ascii="宋体" w:hAnsi="宋体" w:eastAsia="宋体" w:cs="宋体"/>
          <w:b/>
          <w:bCs/>
          <w:i/>
          <w:iCs/>
          <w:color w:val="auto"/>
          <w:sz w:val="21"/>
          <w:szCs w:val="21"/>
          <w:highlight w:val="none"/>
          <w:u w:val="single"/>
          <w:lang w:val="en-US" w:eastAsia="zh-CN"/>
        </w:rPr>
        <w:t xml:space="preserve">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pageBreakBefore w:val="0"/>
        <w:spacing w:line="360" w:lineRule="auto"/>
        <w:widowControl w:val="off"/>
        <w:rPr>
          <w:rFonts w:ascii="宋体" w:hAnsi="宋体" w:cs="宋体"/>
          <w:b/>
          <w:bCs/>
          <w:color w:val="auto"/>
          <w:sz w:val="21"/>
          <w:szCs w:val="21"/>
          <w:highlight w:val="none"/>
        </w:rPr>
      </w:pPr>
      <w:r/>
      <w:bookmarkStart w:id="414" w:name="_Toc9279"/>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、报价及其他要求</w:t>
      </w:r>
      <w:bookmarkEnd w:id="414"/>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widowControl w:val="off"/>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5" w:name="_Toc20093"/>
      <w:r/>
      <w:r/>
    </w:p>
    <w:p>
      <w:pPr>
        <w:rPr>
          <w:highlight w:val="none"/>
        </w:rPr>
      </w:pPr>
      <w:r>
        <w:rPr>
          <w:highlight w:val="none"/>
        </w:rPr>
      </w:r>
      <w:r/>
    </w:p>
    <w:p>
      <w:pPr>
        <w:pStyle w:val="793"/>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5"/>
      <w:r/>
      <w:r/>
    </w:p>
    <w:p>
      <w:pPr>
        <w:rPr>
          <w:color w:val="auto"/>
          <w:highlight w:val="none"/>
        </w:rPr>
      </w:pPr>
      <w:r>
        <w:rPr>
          <w:color w:val="auto"/>
          <w:highlight w:val="none"/>
        </w:rPr>
      </w:r>
      <w:r/>
    </w:p>
    <w:p>
      <w:pPr>
        <w:rPr>
          <w:color w:val="auto"/>
          <w:highlight w:val="none"/>
        </w:rPr>
      </w:pPr>
      <w:r>
        <w:rPr>
          <w:color w:val="auto"/>
          <w:highlight w:val="none"/>
        </w:rPr>
      </w:r>
      <w:r/>
    </w:p>
    <w:p>
      <w:pPr>
        <w:pStyle w:val="1060"/>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60"/>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60"/>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60"/>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60"/>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17"/>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17"/>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17"/>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17"/>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03"/>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60" w:lineRule="auto"/>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360" w:lineRule="auto"/>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40分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62"/>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62"/>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62"/>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62"/>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360" w:lineRule="auto"/>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62"/>
              <w:ind w:firstLine="210"/>
              <w:jc w:val="left"/>
              <w:keepLines w:val="0"/>
              <w:keepNext w:val="0"/>
              <w:pageBreakBefore w:val="0"/>
              <w:spacing w:line="360" w:lineRule="auto"/>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62"/>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62"/>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62"/>
              <w:ind w:firstLine="210"/>
              <w:jc w:val="left"/>
              <w:keepLines w:val="0"/>
              <w:keepNext w:val="0"/>
              <w:pageBreakBefore w:val="0"/>
              <w:spacing w:line="360" w:lineRule="auto"/>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404"/>
        </w:trPr>
        <w:tc>
          <w:tcPr>
            <w:tcW w:w="1115" w:type="dxa"/>
            <w:vAlign w:val="center"/>
            <w:vMerge w:val="restart"/>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30分</w:t>
            </w:r>
            <w:r/>
          </w:p>
        </w:tc>
        <w:tc>
          <w:tcPr>
            <w:tcW w:w="8100" w:type="dxa"/>
            <w:vAlign w:val="center"/>
            <w:textDirection w:val="lrTb"/>
            <w:noWrap/>
          </w:tcPr>
          <w:p>
            <w:pPr>
              <w:ind w:firstLine="211"/>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1、项目实施保障 （9分）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（满分9分）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过类似监控智能化工程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（满分12分）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firstLine="630"/>
              <w:keepLines w:val="0"/>
              <w:keepNext w:val="0"/>
              <w:pageBreakBefore w:val="0"/>
              <w:spacing w:line="360" w:lineRule="auto"/>
              <w:rPr>
                <w:rFonts w:hint="eastAsia" w:ascii="宋体" w:hAnsi="宋体" w:cs="宋体"/>
                <w:szCs w:val="21"/>
              </w:rPr>
            </w:pPr>
            <w:r>
              <w:rPr>
                <w:rFonts w:hint="eastAsia" w:ascii="宋体" w:hAnsi="宋体" w:cs="宋体"/>
                <w:szCs w:val="21"/>
              </w:rPr>
              <w:t xml:space="preserve">技术负责人具有</w:t>
            </w:r>
            <w:r>
              <w:rPr>
                <w:rFonts w:hint="eastAsia" w:ascii="宋体" w:hAnsi="宋体" w:cs="宋体"/>
                <w:color w:val="000000" w:themeColor="text1"/>
                <w:szCs w:val="21"/>
                <w14:textFill>
                  <w14:solidFill>
                    <w14:schemeClr w14:val="tx1"/>
                  </w14:solidFill>
                </w14:textFill>
              </w:rPr>
              <w:t xml:space="preserve">信息系统项目管理师证书、系统架构设计师证书，每提供一项证书得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1）具有弱电系统工程师的，得2分；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2）具有安防系统工程师的，得2分；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3）具有机电工程师或机电工程二级注册建造师的，得2分；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本项最高得6分(同一人员有2个证书只计取一次)。</w:t>
            </w:r>
            <w:r/>
          </w:p>
          <w:p>
            <w:pPr>
              <w:pStyle w:val="860"/>
              <w:ind w:firstLine="422"/>
              <w:keepLines w:val="0"/>
              <w:keepNext w:val="0"/>
              <w:pageBreakBefore w:val="0"/>
              <w:spacing w:line="360" w:lineRule="auto"/>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35"/>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93"/>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6" w:name="_Toc2747"/>
      <w:r/>
      <w:r/>
    </w:p>
    <w:p>
      <w:pPr>
        <w:rPr>
          <w:highlight w:val="none"/>
        </w:rPr>
      </w:pPr>
      <w:r>
        <w:rPr>
          <w:highlight w:val="none"/>
        </w:rPr>
      </w:r>
      <w:r/>
    </w:p>
    <w:p>
      <w:pPr>
        <w:pStyle w:val="793"/>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60"/>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1"/>
      <w:r/>
      <w:bookmarkEnd w:id="412"/>
      <w:r/>
      <w:bookmarkEnd w:id="413"/>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60"/>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7" w:name="_Toc2818"/>
      <w:r/>
      <w:bookmarkStart w:id="418" w:name="_Toc22356583"/>
      <w:r/>
      <w:bookmarkStart w:id="419" w:name="_Toc24878535"/>
      <w:r/>
      <w:bookmarkStart w:id="420" w:name="_Toc49090582"/>
      <w:r/>
      <w:bookmarkStart w:id="421" w:name="_Toc513029281"/>
      <w:r/>
      <w:bookmarkStart w:id="422" w:name="_Toc120614291"/>
      <w:r/>
      <w:bookmarkStart w:id="423" w:name="_Toc26554103"/>
      <w:r/>
      <w:bookmarkStart w:id="424" w:name="_Toc120614284"/>
      <w:r/>
      <w:bookmarkStart w:id="425" w:name="_Toc238284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6" w:name="_Toc6743"/>
      <w:r>
        <w:rPr>
          <w:rFonts w:hint="eastAsia" w:ascii="宋体" w:hAnsi="宋体" w:eastAsia="宋体" w:cs="宋体"/>
          <w:b/>
          <w:bCs/>
          <w:i/>
          <w:color w:val="auto"/>
          <w:sz w:val="24"/>
          <w:szCs w:val="24"/>
          <w:highlight w:val="none"/>
          <w:u w:val="single"/>
        </w:rPr>
        <w:t xml:space="preserve">二、上一年度的财务状况报告</w:t>
      </w:r>
      <w:bookmarkEnd w:id="42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7"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8"/>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29"/>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26018"/>
      <w:r>
        <w:rPr>
          <w:rFonts w:hint="eastAsia" w:ascii="宋体" w:hAnsi="宋体" w:eastAsia="宋体" w:cs="宋体"/>
          <w:b/>
          <w:bCs/>
          <w:i/>
          <w:iCs/>
          <w:color w:val="auto"/>
          <w:sz w:val="24"/>
          <w:szCs w:val="24"/>
          <w:highlight w:val="none"/>
          <w:u w:val="single"/>
        </w:rPr>
        <w:t xml:space="preserve">八、特定资格要求的证明文件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3"/>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4" w:name="_Toc625"/>
      <w:r>
        <w:rPr>
          <w:rFonts w:hint="eastAsia" w:ascii="宋体" w:hAnsi="宋体" w:eastAsia="宋体" w:cs="宋体"/>
          <w:b/>
          <w:bCs/>
          <w:i/>
          <w:iCs/>
          <w:color w:val="auto"/>
          <w:sz w:val="24"/>
          <w:szCs w:val="24"/>
          <w:highlight w:val="none"/>
          <w:u w:val="single"/>
        </w:rPr>
        <w:t xml:space="preserve">十、磋商响应函</w:t>
      </w:r>
      <w:bookmarkEnd w:id="434"/>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5"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5"/>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6"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7"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7"/>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8"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Hlt26955054"/>
      <w:r/>
      <w:bookmarkEnd w:id="439"/>
      <w:r/>
      <w:bookmarkStart w:id="440"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0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1" w:name="_Hlt26671343"/>
            <w:r/>
            <w:bookmarkEnd w:id="441"/>
            <w:r/>
            <w:bookmarkStart w:id="442" w:name="_Hlt26782999"/>
            <w:r/>
            <w:bookmarkEnd w:id="442"/>
            <w:r/>
            <w:bookmarkStart w:id="443" w:name="_Hlt26955056"/>
            <w:r/>
            <w:bookmarkEnd w:id="443"/>
            <w:r/>
            <w:bookmarkStart w:id="444" w:name="_Hlt26609391"/>
            <w:r/>
            <w:bookmarkEnd w:id="444"/>
            <w:r/>
            <w:bookmarkStart w:id="445" w:name="_Hlt24879081"/>
            <w:r/>
            <w:bookmarkEnd w:id="445"/>
            <w:r/>
            <w:bookmarkStart w:id="446" w:name="_Hlt26955064"/>
            <w:r/>
            <w:bookmarkEnd w:id="446"/>
            <w:r/>
            <w:bookmarkStart w:id="447" w:name="_Hlt26580838"/>
            <w:r/>
            <w:bookmarkEnd w:id="447"/>
            <w:r/>
            <w:bookmarkStart w:id="448" w:name="_Hlt26671372"/>
            <w:r/>
            <w:bookmarkEnd w:id="448"/>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49"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4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0"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0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95"/>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418"/>
      <w:r/>
      <w:bookmarkEnd w:id="419"/>
      <w:r/>
      <w:bookmarkEnd w:id="420"/>
      <w:r/>
      <w:bookmarkEnd w:id="421"/>
      <w:r/>
      <w:bookmarkEnd w:id="422"/>
      <w:r/>
      <w:bookmarkEnd w:id="423"/>
      <w:r/>
      <w:bookmarkEnd w:id="424"/>
      <w:r/>
      <w:bookmarkEnd w:id="425"/>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60"/>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45"/>
      </w:rPr>
      <w:framePr w:wrap="around" w:vAnchor="text" w:hAnchor="margin" w:xAlign="center" w:y="1"/>
    </w:pPr>
    <w:r>
      <w:fldChar w:fldCharType="begin"/>
    </w:r>
    <w:r>
      <w:rPr>
        <w:rStyle w:val="845"/>
      </w:rPr>
      <w:instrText xml:space="preserve"> PAGE   \* MERGEFORMAT </w:instrText>
    </w:r>
    <w:r>
      <w:fldChar w:fldCharType="separate"/>
    </w:r>
    <w:r>
      <w:rPr>
        <w:rStyle w:val="845"/>
        <w:lang w:val="zh-CN"/>
      </w:rPr>
      <w:t xml:space="preserve">55</w:t>
    </w:r>
    <w:r>
      <w:fldChar w:fldCharType="end"/>
    </w:r>
    <w:r/>
  </w:p>
  <w:p>
    <w:pPr>
      <w:pStyle w:val="8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fldSimple w:instr="PAGE \* MERGEFORMAT">
      <w:r>
        <w:t xml:space="preserve">1</w:t>
      </w:r>
    </w:fldSimple>
    <w:r/>
    <w:r/>
  </w:p>
  <w:p>
    <w:pPr>
      <w:pStyle w:val="8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45"/>
      </w:rPr>
      <w:framePr w:wrap="around" w:vAnchor="text" w:hAnchor="margin" w:xAlign="center" w:y="1"/>
    </w:pPr>
    <w:r>
      <w:fldChar w:fldCharType="begin"/>
    </w:r>
    <w:r>
      <w:rPr>
        <w:rStyle w:val="845"/>
      </w:rPr>
      <w:instrText xml:space="preserve"> PAGE   \* MERGEFORMAT </w:instrText>
    </w:r>
    <w:r>
      <w:fldChar w:fldCharType="separate"/>
    </w:r>
    <w:r>
      <w:rPr>
        <w:rStyle w:val="845"/>
        <w:lang w:val="zh-CN"/>
      </w:rPr>
      <w:t xml:space="preserve">55</w:t>
    </w:r>
    <w:r>
      <w:fldChar w:fldCharType="end"/>
    </w:r>
    <w:r/>
  </w:p>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both"/>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both"/>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连云区小官山北片区滨海健身步道(森林步道)监控智能化工程竞争性磋商文件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7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link w:val="862"/>
    <w:uiPriority w:val="0"/>
    <w:qFormat/>
    <w:pPr>
      <w:keepNext/>
      <w:outlineLvl w:val="0"/>
    </w:pPr>
    <w:rPr>
      <w:rFonts w:ascii="楷体_GB2312" w:eastAsia="楷体_GB2312"/>
      <w:sz w:val="28"/>
      <w:szCs w:val="20"/>
    </w:rPr>
  </w:style>
  <w:style w:type="paragraph" w:styleId="794">
    <w:name w:val="Heading 2"/>
    <w:basedOn w:val="792"/>
    <w:next w:val="792"/>
    <w:link w:val="861"/>
    <w:uiPriority w:val="0"/>
    <w:qFormat/>
    <w:pPr>
      <w:jc w:val="center"/>
      <w:keepLines/>
      <w:keepNext/>
      <w:spacing w:before="260" w:after="260" w:line="415" w:lineRule="auto"/>
      <w:outlineLvl w:val="1"/>
    </w:pPr>
    <w:rPr>
      <w:rFonts w:ascii="Arial" w:hAnsi="Arial" w:eastAsia="幼圆"/>
      <w:b/>
      <w:sz w:val="44"/>
      <w:szCs w:val="20"/>
    </w:rPr>
  </w:style>
  <w:style w:type="paragraph" w:styleId="795">
    <w:name w:val="Heading 3"/>
    <w:basedOn w:val="792"/>
    <w:next w:val="792"/>
    <w:link w:val="1024"/>
    <w:uiPriority w:val="0"/>
    <w:qFormat/>
    <w:pPr>
      <w:keepLines/>
      <w:keepNext/>
      <w:spacing w:before="260" w:after="260" w:line="415" w:lineRule="auto"/>
      <w:outlineLvl w:val="2"/>
    </w:pPr>
    <w:rPr>
      <w:b/>
      <w:sz w:val="32"/>
      <w:szCs w:val="20"/>
    </w:rPr>
  </w:style>
  <w:style w:type="paragraph" w:styleId="796">
    <w:name w:val="Heading 4"/>
    <w:basedOn w:val="792"/>
    <w:next w:val="792"/>
    <w:link w:val="1022"/>
    <w:uiPriority w:val="0"/>
    <w:qFormat/>
    <w:pPr>
      <w:keepLines/>
      <w:keepNext/>
      <w:spacing w:before="280" w:after="290" w:line="376" w:lineRule="auto"/>
      <w:outlineLvl w:val="3"/>
    </w:pPr>
    <w:rPr>
      <w:rFonts w:ascii="Arial" w:hAnsi="Arial" w:eastAsia="黑体"/>
      <w:b/>
      <w:bCs/>
      <w:sz w:val="28"/>
      <w:szCs w:val="28"/>
    </w:rPr>
  </w:style>
  <w:style w:type="paragraph" w:styleId="797">
    <w:name w:val="Heading 5"/>
    <w:basedOn w:val="792"/>
    <w:next w:val="792"/>
    <w:link w:val="1019"/>
    <w:uiPriority w:val="0"/>
    <w:qFormat/>
    <w:pPr>
      <w:keepNext/>
      <w:outlineLvl w:val="4"/>
    </w:pPr>
    <w:rPr>
      <w:rFonts w:ascii="宋体"/>
      <w:b/>
      <w:bCs/>
    </w:rPr>
  </w:style>
  <w:style w:type="paragraph" w:styleId="798">
    <w:name w:val="Heading 6"/>
    <w:basedOn w:val="792"/>
    <w:next w:val="792"/>
    <w:link w:val="868"/>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70"/>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71"/>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0"/>
    <w:qFormat/>
    <w:pPr>
      <w:ind w:left="1200"/>
    </w:pPr>
  </w:style>
  <w:style w:type="paragraph" w:styleId="805">
    <w:name w:val="Normal Indent"/>
    <w:basedOn w:val="792"/>
    <w:next w:val="792"/>
    <w:uiPriority w:val="0"/>
    <w:qFormat/>
    <w:pPr>
      <w:ind w:firstLine="420"/>
    </w:pPr>
    <w:rPr>
      <w:szCs w:val="20"/>
    </w:r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Document Map"/>
    <w:basedOn w:val="792"/>
    <w:link w:val="1025"/>
    <w:uiPriority w:val="0"/>
    <w:qFormat/>
    <w:pPr>
      <w:shd w:val="clear" w:color="auto" w:fill="000080"/>
    </w:pPr>
  </w:style>
  <w:style w:type="paragraph" w:styleId="808">
    <w:name w:val="annotation text"/>
    <w:basedOn w:val="792"/>
    <w:link w:val="1017"/>
    <w:uiPriority w:val="0"/>
    <w:qFormat/>
    <w:pPr>
      <w:jc w:val="left"/>
    </w:pPr>
  </w:style>
  <w:style w:type="paragraph" w:styleId="809">
    <w:name w:val="Body Text 3"/>
    <w:basedOn w:val="792"/>
    <w:link w:val="1033"/>
    <w:uiPriority w:val="0"/>
    <w:qFormat/>
    <w:rPr>
      <w:rFonts w:ascii="仿宋_GB2312" w:eastAsia="仿宋_GB2312"/>
      <w:sz w:val="32"/>
      <w:szCs w:val="20"/>
    </w:rPr>
  </w:style>
  <w:style w:type="paragraph" w:styleId="810">
    <w:name w:val="Body Text"/>
    <w:basedOn w:val="792"/>
    <w:link w:val="1035"/>
    <w:uiPriority w:val="0"/>
    <w:qFormat/>
    <w:rPr>
      <w:rFonts w:ascii="楷体_GB2312" w:eastAsia="楷体_GB2312"/>
      <w:sz w:val="28"/>
      <w:szCs w:val="20"/>
    </w:rPr>
  </w:style>
  <w:style w:type="paragraph" w:styleId="811">
    <w:name w:val="Body Text Indent"/>
    <w:basedOn w:val="792"/>
    <w:next w:val="812"/>
    <w:link w:val="1029"/>
    <w:uiPriority w:val="0"/>
    <w:qFormat/>
    <w:pPr>
      <w:ind w:firstLine="645"/>
    </w:pPr>
    <w:rPr>
      <w:rFonts w:ascii="楷体_GB2312" w:eastAsia="楷体_GB2312"/>
      <w:sz w:val="32"/>
      <w:szCs w:val="20"/>
    </w:rPr>
  </w:style>
  <w:style w:type="paragraph" w:styleId="812">
    <w:name w:val="envelope return"/>
    <w:basedOn w:val="792"/>
    <w:uiPriority w:val="99"/>
    <w:unhideWhenUsed/>
    <w:qFormat/>
    <w:rPr>
      <w:rFonts w:ascii="Arial" w:hAnsi="Arial" w:cs="Arial"/>
    </w:rPr>
  </w:style>
  <w:style w:type="paragraph" w:styleId="813">
    <w:name w:val="Block Text"/>
    <w:basedOn w:val="792"/>
    <w:next w:val="792"/>
    <w:uiPriority w:val="0"/>
    <w:unhideWhenUsed/>
    <w:qFormat/>
    <w:pPr>
      <w:ind w:left="420" w:right="33"/>
    </w:pPr>
    <w:rPr>
      <w:sz w:val="24"/>
    </w:rPr>
  </w:style>
  <w:style w:type="paragraph" w:styleId="814">
    <w:name w:val="index 4"/>
    <w:basedOn w:val="792"/>
    <w:next w:val="792"/>
    <w:uiPriority w:val="0"/>
    <w:semiHidden/>
    <w:qFormat/>
    <w:pPr>
      <w:ind w:left="600" w:firstLine="480"/>
      <w:spacing w:line="288" w:lineRule="auto"/>
      <w:tabs>
        <w:tab w:val="left" w:pos="1440" w:leader="none"/>
        <w:tab w:val="right" w:pos="8505" w:leader="dot"/>
      </w:tabs>
    </w:pPr>
  </w:style>
  <w:style w:type="paragraph" w:styleId="815">
    <w:name w:val="toc 5"/>
    <w:basedOn w:val="792"/>
    <w:next w:val="792"/>
    <w:uiPriority w:val="0"/>
    <w:qFormat/>
    <w:pPr>
      <w:ind w:left="800"/>
    </w:pPr>
  </w:style>
  <w:style w:type="paragraph" w:styleId="816">
    <w:name w:val="toc 3"/>
    <w:basedOn w:val="792"/>
    <w:next w:val="792"/>
    <w:uiPriority w:val="0"/>
    <w:qFormat/>
    <w:pPr>
      <w:ind w:left="539"/>
      <w:jc w:val="left"/>
      <w:spacing w:line="240" w:lineRule="exact"/>
      <w:tabs>
        <w:tab w:val="right" w:pos="9440" w:leader="dot"/>
      </w:tabs>
    </w:pPr>
    <w:rPr>
      <w:rFonts w:ascii="黑体" w:eastAsia="黑体"/>
      <w:bCs/>
      <w:iCs/>
      <w:sz w:val="18"/>
      <w:szCs w:val="32"/>
    </w:rPr>
  </w:style>
  <w:style w:type="paragraph" w:styleId="817">
    <w:name w:val="Plain Text"/>
    <w:basedOn w:val="792"/>
    <w:link w:val="1036"/>
    <w:uiPriority w:val="0"/>
    <w:qFormat/>
    <w:rPr>
      <w:rFonts w:ascii="宋体"/>
      <w:szCs w:val="20"/>
    </w:rPr>
  </w:style>
  <w:style w:type="paragraph" w:styleId="818">
    <w:name w:val="toc 8"/>
    <w:basedOn w:val="792"/>
    <w:next w:val="792"/>
    <w:uiPriority w:val="0"/>
    <w:qFormat/>
    <w:pPr>
      <w:ind w:left="1400"/>
    </w:pPr>
  </w:style>
  <w:style w:type="paragraph" w:styleId="819">
    <w:name w:val="Date"/>
    <w:basedOn w:val="792"/>
    <w:next w:val="792"/>
    <w:link w:val="1031"/>
    <w:uiPriority w:val="0"/>
    <w:qFormat/>
    <w:rPr>
      <w:sz w:val="24"/>
      <w:szCs w:val="20"/>
    </w:rPr>
  </w:style>
  <w:style w:type="paragraph" w:styleId="820">
    <w:name w:val="Body Text Indent 2"/>
    <w:basedOn w:val="792"/>
    <w:link w:val="1030"/>
    <w:uiPriority w:val="0"/>
    <w:qFormat/>
    <w:pPr>
      <w:ind w:firstLine="200"/>
    </w:pPr>
    <w:rPr>
      <w:rFonts w:ascii="宋体"/>
      <w:sz w:val="28"/>
    </w:rPr>
  </w:style>
  <w:style w:type="paragraph" w:styleId="821">
    <w:name w:val="endnote text"/>
    <w:basedOn w:val="792"/>
    <w:link w:val="1008"/>
    <w:uiPriority w:val="99"/>
    <w:semiHidden/>
    <w:unhideWhenUsed/>
    <w:qFormat/>
    <w:pPr>
      <w:spacing w:after="0" w:line="240" w:lineRule="auto"/>
    </w:pPr>
    <w:rPr>
      <w:sz w:val="20"/>
    </w:rPr>
  </w:style>
  <w:style w:type="paragraph" w:styleId="822">
    <w:name w:val="Balloon Text"/>
    <w:basedOn w:val="792"/>
    <w:link w:val="1021"/>
    <w:uiPriority w:val="0"/>
    <w:qFormat/>
    <w:rPr>
      <w:sz w:val="18"/>
      <w:szCs w:val="18"/>
    </w:rPr>
  </w:style>
  <w:style w:type="paragraph" w:styleId="823">
    <w:name w:val="Footer"/>
    <w:basedOn w:val="792"/>
    <w:link w:val="1020"/>
    <w:uiPriority w:val="0"/>
    <w:qFormat/>
    <w:pPr>
      <w:jc w:val="left"/>
      <w:tabs>
        <w:tab w:val="center" w:pos="4153" w:leader="none"/>
        <w:tab w:val="right" w:pos="8306" w:leader="none"/>
      </w:tabs>
    </w:pPr>
    <w:rPr>
      <w:sz w:val="18"/>
      <w:szCs w:val="20"/>
    </w:rPr>
  </w:style>
  <w:style w:type="paragraph" w:styleId="824">
    <w:name w:val="Header"/>
    <w:basedOn w:val="792"/>
    <w:link w:val="1034"/>
    <w:uiPriority w:val="99"/>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92"/>
    <w:next w:val="792"/>
    <w:uiPriority w:val="39"/>
    <w:qFormat/>
    <w:pPr>
      <w:jc w:val="left"/>
      <w:spacing w:before="120" w:after="120" w:line="300" w:lineRule="exact"/>
      <w:tabs>
        <w:tab w:val="right" w:pos="9440" w:leader="dot"/>
      </w:tabs>
    </w:pPr>
    <w:rPr>
      <w:rFonts w:ascii="黑体" w:eastAsia="黑体"/>
      <w:b/>
      <w:caps/>
      <w:sz w:val="18"/>
      <w:szCs w:val="28"/>
    </w:rPr>
  </w:style>
  <w:style w:type="paragraph" w:styleId="826">
    <w:name w:val="toc 4"/>
    <w:basedOn w:val="792"/>
    <w:next w:val="792"/>
    <w:uiPriority w:val="0"/>
    <w:qFormat/>
    <w:pPr>
      <w:ind w:left="600"/>
    </w:pPr>
  </w:style>
  <w:style w:type="paragraph" w:styleId="827">
    <w:name w:val="Subtitle"/>
    <w:basedOn w:val="792"/>
    <w:next w:val="792"/>
    <w:link w:val="1026"/>
    <w:uiPriority w:val="0"/>
    <w:qFormat/>
    <w:pPr>
      <w:jc w:val="center"/>
      <w:spacing w:before="240" w:after="60" w:line="312" w:lineRule="auto"/>
      <w:outlineLvl w:val="1"/>
    </w:pPr>
    <w:rPr>
      <w:rFonts w:ascii="Cambria" w:hAnsi="Cambria"/>
      <w:b/>
      <w:bCs/>
      <w:sz w:val="32"/>
      <w:szCs w:val="32"/>
    </w:rPr>
  </w:style>
  <w:style w:type="paragraph" w:styleId="828">
    <w:name w:val="footnote text"/>
    <w:basedOn w:val="792"/>
    <w:link w:val="1007"/>
    <w:uiPriority w:val="99"/>
    <w:semiHidden/>
    <w:unhideWhenUsed/>
    <w:qFormat/>
    <w:pPr>
      <w:spacing w:after="40" w:line="240" w:lineRule="auto"/>
    </w:pPr>
    <w:rPr>
      <w:sz w:val="18"/>
    </w:rPr>
  </w:style>
  <w:style w:type="paragraph" w:styleId="829">
    <w:name w:val="toc 6"/>
    <w:basedOn w:val="792"/>
    <w:next w:val="792"/>
    <w:uiPriority w:val="0"/>
    <w:qFormat/>
    <w:pPr>
      <w:ind w:left="1000"/>
    </w:pPr>
  </w:style>
  <w:style w:type="paragraph" w:styleId="830">
    <w:name w:val="Body Text Indent 3"/>
    <w:basedOn w:val="792"/>
    <w:link w:val="1028"/>
    <w:uiPriority w:val="0"/>
    <w:qFormat/>
    <w:pPr>
      <w:ind w:firstLine="523"/>
    </w:pPr>
    <w:rPr>
      <w:rFonts w:ascii="仿宋_GB2312" w:eastAsia="仿宋_GB2312"/>
      <w:sz w:val="24"/>
    </w:rPr>
  </w:style>
  <w:style w:type="paragraph" w:styleId="831">
    <w:name w:val="table of figures"/>
    <w:basedOn w:val="792"/>
    <w:next w:val="792"/>
    <w:uiPriority w:val="99"/>
    <w:unhideWhenUsed/>
    <w:qFormat/>
    <w:pPr>
      <w:spacing w:after="0" w:afterAutospacing="0"/>
    </w:pPr>
  </w:style>
  <w:style w:type="paragraph" w:styleId="832">
    <w:name w:val="toc 2"/>
    <w:basedOn w:val="792"/>
    <w:next w:val="792"/>
    <w:uiPriority w:val="39"/>
    <w:qFormat/>
    <w:pPr>
      <w:jc w:val="left"/>
      <w:spacing w:line="260" w:lineRule="exact"/>
      <w:tabs>
        <w:tab w:val="right" w:pos="9440" w:leader="dot"/>
      </w:tabs>
    </w:pPr>
    <w:rPr>
      <w:rFonts w:ascii="黑体" w:eastAsia="黑体"/>
      <w:b/>
      <w:bCs/>
      <w:smallCaps/>
      <w:sz w:val="18"/>
      <w:szCs w:val="44"/>
    </w:rPr>
  </w:style>
  <w:style w:type="paragraph" w:styleId="833">
    <w:name w:val="toc 9"/>
    <w:basedOn w:val="792"/>
    <w:next w:val="792"/>
    <w:uiPriority w:val="0"/>
    <w:qFormat/>
    <w:pPr>
      <w:ind w:left="1600"/>
    </w:pPr>
  </w:style>
  <w:style w:type="paragraph" w:styleId="834">
    <w:name w:val="Body Text 2"/>
    <w:basedOn w:val="792"/>
    <w:link w:val="1023"/>
    <w:uiPriority w:val="0"/>
    <w:qFormat/>
    <w:pPr>
      <w:jc w:val="center"/>
    </w:pPr>
    <w:rPr>
      <w:rFonts w:ascii="仿宋_GB2312" w:eastAsia="仿宋_GB2312"/>
      <w:sz w:val="44"/>
    </w:rPr>
  </w:style>
  <w:style w:type="paragraph" w:styleId="835">
    <w:name w:val="HTML Preformatted"/>
    <w:basedOn w:val="792"/>
    <w:link w:val="10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36">
    <w:name w:val="Normal (Web)"/>
    <w:basedOn w:val="792"/>
    <w:uiPriority w:val="99"/>
    <w:qFormat/>
    <w:pPr>
      <w:jc w:val="left"/>
      <w:spacing w:before="100" w:beforeAutospacing="1" w:after="100" w:afterAutospacing="1"/>
      <w:widowControl/>
    </w:pPr>
    <w:rPr>
      <w:rFonts w:ascii="宋体" w:cs="宋体"/>
      <w:sz w:val="24"/>
    </w:rPr>
  </w:style>
  <w:style w:type="paragraph" w:styleId="837">
    <w:name w:val="index 1"/>
    <w:basedOn w:val="792"/>
    <w:next w:val="792"/>
    <w:uiPriority w:val="0"/>
    <w:qFormat/>
    <w:rPr>
      <w:rFonts w:ascii="宋体"/>
      <w:szCs w:val="18"/>
    </w:rPr>
  </w:style>
  <w:style w:type="paragraph" w:styleId="838">
    <w:name w:val="Title"/>
    <w:basedOn w:val="792"/>
    <w:next w:val="792"/>
    <w:link w:val="873"/>
    <w:uiPriority w:val="10"/>
    <w:qFormat/>
    <w:pPr>
      <w:contextualSpacing/>
      <w:spacing w:before="300" w:after="200"/>
    </w:pPr>
    <w:rPr>
      <w:sz w:val="48"/>
      <w:szCs w:val="48"/>
    </w:rPr>
  </w:style>
  <w:style w:type="paragraph" w:styleId="839">
    <w:name w:val="annotation subject"/>
    <w:basedOn w:val="808"/>
    <w:next w:val="808"/>
    <w:link w:val="1016"/>
    <w:uiPriority w:val="0"/>
    <w:qFormat/>
    <w:rPr>
      <w:b/>
      <w:bCs/>
    </w:rPr>
  </w:style>
  <w:style w:type="paragraph" w:styleId="840">
    <w:name w:val="Body Text First Indent"/>
    <w:basedOn w:val="810"/>
    <w:uiPriority w:val="0"/>
    <w:qFormat/>
    <w:pPr>
      <w:ind w:firstLine="420"/>
      <w:spacing w:after="120"/>
    </w:pPr>
    <w:rPr>
      <w:rFonts w:ascii="Times New Roman" w:hAnsi="Times New Roman" w:eastAsia="宋体"/>
      <w:spacing w:val="0"/>
      <w:sz w:val="21"/>
      <w:szCs w:val="24"/>
    </w:rPr>
  </w:style>
  <w:style w:type="paragraph" w:styleId="841">
    <w:name w:val="Body Text First Indent 2"/>
    <w:basedOn w:val="811"/>
    <w:uiPriority w:val="99"/>
    <w:unhideWhenUsed/>
    <w:qFormat/>
    <w:pPr>
      <w:ind w:firstLine="420"/>
    </w:pPr>
  </w:style>
  <w:style w:type="table" w:styleId="842">
    <w:name w:val="Table Grid"/>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0"/>
    <w:qFormat/>
    <w:rPr>
      <w:b/>
      <w:bCs/>
    </w:rPr>
  </w:style>
  <w:style w:type="character" w:styleId="844">
    <w:name w:val="endnote reference"/>
    <w:basedOn w:val="802"/>
    <w:uiPriority w:val="99"/>
    <w:semiHidden/>
    <w:unhideWhenUsed/>
    <w:qFormat/>
    <w:rPr>
      <w:vertAlign w:val="superscript"/>
    </w:rPr>
  </w:style>
  <w:style w:type="character" w:styleId="845">
    <w:name w:val="page number"/>
    <w:basedOn w:val="802"/>
    <w:uiPriority w:val="0"/>
    <w:qFormat/>
  </w:style>
  <w:style w:type="character" w:styleId="846">
    <w:name w:val="FollowedHyperlink"/>
    <w:basedOn w:val="802"/>
    <w:uiPriority w:val="99"/>
    <w:qFormat/>
    <w:rPr>
      <w:color w:val="800080"/>
      <w:u w:val="none"/>
    </w:rPr>
  </w:style>
  <w:style w:type="character" w:styleId="847">
    <w:name w:val="Emphasis"/>
    <w:basedOn w:val="802"/>
    <w:uiPriority w:val="20"/>
    <w:qFormat/>
    <w:rPr>
      <w:b/>
      <w:bCs/>
    </w:rPr>
  </w:style>
  <w:style w:type="character" w:styleId="848">
    <w:name w:val="HTML Definition"/>
    <w:basedOn w:val="802"/>
    <w:uiPriority w:val="99"/>
    <w:semiHidden/>
    <w:unhideWhenUsed/>
    <w:qFormat/>
  </w:style>
  <w:style w:type="character" w:styleId="849">
    <w:name w:val="HTML Typewriter"/>
    <w:basedOn w:val="802"/>
    <w:uiPriority w:val="99"/>
    <w:semiHidden/>
    <w:unhideWhenUsed/>
    <w:qFormat/>
    <w:rPr>
      <w:rFonts w:hint="default" w:ascii="monospace" w:hAnsi="monospace" w:eastAsia="monospace" w:cs="monospace"/>
      <w:sz w:val="20"/>
    </w:rPr>
  </w:style>
  <w:style w:type="character" w:styleId="850">
    <w:name w:val="HTML Acronym"/>
    <w:basedOn w:val="802"/>
    <w:uiPriority w:val="99"/>
    <w:semiHidden/>
    <w:unhideWhenUsed/>
    <w:qFormat/>
  </w:style>
  <w:style w:type="character" w:styleId="851">
    <w:name w:val="HTML Variable"/>
    <w:basedOn w:val="802"/>
    <w:uiPriority w:val="99"/>
    <w:semiHidden/>
    <w:unhideWhenUsed/>
    <w:qFormat/>
  </w:style>
  <w:style w:type="character" w:styleId="852">
    <w:name w:val="Hyperlink"/>
    <w:basedOn w:val="802"/>
    <w:uiPriority w:val="99"/>
    <w:qFormat/>
    <w:rPr>
      <w:color w:val="0000ff"/>
      <w:u w:val="none"/>
    </w:rPr>
  </w:style>
  <w:style w:type="character" w:styleId="853">
    <w:name w:val="HTML Code"/>
    <w:basedOn w:val="802"/>
    <w:uiPriority w:val="99"/>
    <w:semiHidden/>
    <w:unhideWhenUsed/>
    <w:qFormat/>
    <w:rPr>
      <w:rFonts w:hint="default" w:ascii="monospace" w:hAnsi="monospace" w:eastAsia="monospace" w:cs="monospace"/>
      <w:sz w:val="20"/>
    </w:rPr>
  </w:style>
  <w:style w:type="character" w:styleId="854">
    <w:name w:val="annotation reference"/>
    <w:uiPriority w:val="0"/>
    <w:qFormat/>
    <w:rPr>
      <w:sz w:val="21"/>
      <w:szCs w:val="21"/>
    </w:rPr>
  </w:style>
  <w:style w:type="character" w:styleId="855">
    <w:name w:val="HTML Cite"/>
    <w:basedOn w:val="802"/>
    <w:uiPriority w:val="99"/>
    <w:semiHidden/>
    <w:unhideWhenUsed/>
    <w:qFormat/>
  </w:style>
  <w:style w:type="character" w:styleId="856">
    <w:name w:val="footnote reference"/>
    <w:basedOn w:val="802"/>
    <w:uiPriority w:val="99"/>
    <w:unhideWhenUsed/>
    <w:qFormat/>
    <w:rPr>
      <w:vertAlign w:val="superscript"/>
    </w:rPr>
  </w:style>
  <w:style w:type="character" w:styleId="857">
    <w:name w:val="HTML Keyboard"/>
    <w:basedOn w:val="802"/>
    <w:uiPriority w:val="99"/>
    <w:semiHidden/>
    <w:unhideWhenUsed/>
    <w:qFormat/>
    <w:rPr>
      <w:rFonts w:hint="default" w:ascii="monospace" w:hAnsi="monospace" w:eastAsia="monospace" w:cs="monospace"/>
      <w:sz w:val="20"/>
    </w:rPr>
  </w:style>
  <w:style w:type="character" w:styleId="858">
    <w:name w:val="HTML Sample"/>
    <w:basedOn w:val="802"/>
    <w:uiPriority w:val="99"/>
    <w:semiHidden/>
    <w:unhideWhenUsed/>
    <w:qFormat/>
    <w:rPr>
      <w:rFonts w:ascii="monospace" w:hAnsi="monospace" w:eastAsia="monospace" w:cs="monospace"/>
      <w:u w:val="none"/>
      <w:shd w:val="clear" w:color="auto" w:fill="ffffff"/>
    </w:rPr>
  </w:style>
  <w:style w:type="paragraph" w:styleId="859" w:customStyle="1">
    <w:name w:val="首行缩进"/>
    <w:basedOn w:val="792"/>
    <w:uiPriority w:val="0"/>
    <w:qFormat/>
    <w:pPr>
      <w:ind w:firstLine="480"/>
    </w:pPr>
    <w:rPr>
      <w:lang w:val="zh-CN"/>
    </w:rPr>
  </w:style>
  <w:style w:type="paragraph" w:styleId="860"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61" w:customStyle="1">
    <w:name w:val="标题 2 Char"/>
    <w:basedOn w:val="802"/>
    <w:link w:val="794"/>
    <w:uiPriority w:val="0"/>
    <w:qFormat/>
    <w:rPr>
      <w:rFonts w:ascii="Arial" w:hAnsi="Arial" w:eastAsia="幼圆"/>
      <w:b/>
      <w:sz w:val="44"/>
    </w:rPr>
  </w:style>
  <w:style w:type="character" w:styleId="862" w:customStyle="1">
    <w:name w:val="标题 1 Char"/>
    <w:basedOn w:val="802"/>
    <w:link w:val="793"/>
    <w:uiPriority w:val="0"/>
    <w:qFormat/>
    <w:rPr>
      <w:rFonts w:ascii="楷体_GB2312" w:eastAsia="楷体_GB2312"/>
      <w:sz w:val="28"/>
    </w:rPr>
  </w:style>
  <w:style w:type="character" w:styleId="863" w:customStyle="1">
    <w:name w:val="Heading 1 Char"/>
    <w:basedOn w:val="802"/>
    <w:uiPriority w:val="9"/>
    <w:qFormat/>
    <w:rPr>
      <w:rFonts w:ascii="Arial" w:hAnsi="Arial" w:eastAsia="Arial" w:cs="Arial"/>
      <w:sz w:val="40"/>
      <w:szCs w:val="40"/>
    </w:rPr>
  </w:style>
  <w:style w:type="character" w:styleId="864" w:customStyle="1">
    <w:name w:val="Heading 2 Char"/>
    <w:basedOn w:val="802"/>
    <w:uiPriority w:val="9"/>
    <w:qFormat/>
    <w:rPr>
      <w:rFonts w:ascii="Arial" w:hAnsi="Arial" w:eastAsia="Arial" w:cs="Arial"/>
      <w:sz w:val="34"/>
    </w:rPr>
  </w:style>
  <w:style w:type="character" w:styleId="865" w:customStyle="1">
    <w:name w:val="Heading 3 Char"/>
    <w:basedOn w:val="802"/>
    <w:uiPriority w:val="9"/>
    <w:qFormat/>
    <w:rPr>
      <w:rFonts w:ascii="Arial" w:hAnsi="Arial" w:eastAsia="Arial" w:cs="Arial"/>
      <w:sz w:val="30"/>
      <w:szCs w:val="30"/>
    </w:rPr>
  </w:style>
  <w:style w:type="character" w:styleId="866" w:customStyle="1">
    <w:name w:val="Heading 4 Char"/>
    <w:basedOn w:val="802"/>
    <w:uiPriority w:val="9"/>
    <w:qFormat/>
    <w:rPr>
      <w:rFonts w:ascii="Arial" w:hAnsi="Arial" w:eastAsia="Arial" w:cs="Arial"/>
      <w:b/>
      <w:bCs/>
      <w:sz w:val="26"/>
      <w:szCs w:val="26"/>
    </w:rPr>
  </w:style>
  <w:style w:type="character" w:styleId="867" w:customStyle="1">
    <w:name w:val="Heading 5 Char"/>
    <w:basedOn w:val="802"/>
    <w:uiPriority w:val="9"/>
    <w:qFormat/>
    <w:rPr>
      <w:rFonts w:ascii="Arial" w:hAnsi="Arial" w:eastAsia="Arial" w:cs="Arial"/>
      <w:b/>
      <w:bCs/>
      <w:sz w:val="24"/>
      <w:szCs w:val="24"/>
    </w:rPr>
  </w:style>
  <w:style w:type="character" w:styleId="868" w:customStyle="1">
    <w:name w:val="Heading 6 Char"/>
    <w:basedOn w:val="802"/>
    <w:link w:val="798"/>
    <w:uiPriority w:val="9"/>
    <w:qFormat/>
    <w:rPr>
      <w:rFonts w:ascii="Arial" w:hAnsi="Arial" w:eastAsia="Arial" w:cs="Arial"/>
      <w:b/>
      <w:bCs/>
      <w:sz w:val="22"/>
      <w:szCs w:val="22"/>
    </w:rPr>
  </w:style>
  <w:style w:type="character" w:styleId="869" w:customStyle="1">
    <w:name w:val="Heading 7 Char"/>
    <w:basedOn w:val="802"/>
    <w:link w:val="799"/>
    <w:uiPriority w:val="9"/>
    <w:qFormat/>
    <w:rPr>
      <w:rFonts w:ascii="Arial" w:hAnsi="Arial" w:eastAsia="Arial" w:cs="Arial"/>
      <w:b/>
      <w:bCs/>
      <w:i/>
      <w:iCs/>
      <w:sz w:val="22"/>
      <w:szCs w:val="22"/>
    </w:rPr>
  </w:style>
  <w:style w:type="character" w:styleId="870" w:customStyle="1">
    <w:name w:val="Heading 8 Char"/>
    <w:basedOn w:val="802"/>
    <w:link w:val="800"/>
    <w:uiPriority w:val="9"/>
    <w:qFormat/>
    <w:rPr>
      <w:rFonts w:ascii="Arial" w:hAnsi="Arial" w:eastAsia="Arial" w:cs="Arial"/>
      <w:i/>
      <w:iCs/>
      <w:sz w:val="22"/>
      <w:szCs w:val="22"/>
    </w:rPr>
  </w:style>
  <w:style w:type="character" w:styleId="871" w:customStyle="1">
    <w:name w:val="Heading 9 Char"/>
    <w:basedOn w:val="802"/>
    <w:link w:val="801"/>
    <w:uiPriority w:val="9"/>
    <w:qFormat/>
    <w:rPr>
      <w:rFonts w:ascii="Arial" w:hAnsi="Arial" w:eastAsia="Arial" w:cs="Arial"/>
      <w:i/>
      <w:iCs/>
      <w:sz w:val="21"/>
      <w:szCs w:val="21"/>
    </w:rPr>
  </w:style>
  <w:style w:type="paragraph" w:styleId="872">
    <w:name w:val="No Spacing"/>
    <w:uiPriority w:val="1"/>
    <w:qFormat/>
    <w:pPr>
      <w:spacing w:before="0" w:after="0" w:line="240" w:lineRule="auto"/>
    </w:pPr>
    <w:rPr>
      <w:rFonts w:hint="default" w:ascii="Times New Roman" w:hAnsi="Times New Roman" w:eastAsia="宋体" w:cs="Times New Roman"/>
    </w:rPr>
  </w:style>
  <w:style w:type="character" w:styleId="873" w:customStyle="1">
    <w:name w:val="Title Char"/>
    <w:basedOn w:val="802"/>
    <w:link w:val="838"/>
    <w:uiPriority w:val="10"/>
    <w:qFormat/>
    <w:rPr>
      <w:sz w:val="48"/>
      <w:szCs w:val="48"/>
    </w:rPr>
  </w:style>
  <w:style w:type="character" w:styleId="874" w:customStyle="1">
    <w:name w:val="Subtitle Char"/>
    <w:basedOn w:val="802"/>
    <w:uiPriority w:val="11"/>
    <w:qFormat/>
    <w:rPr>
      <w:sz w:val="24"/>
      <w:szCs w:val="24"/>
    </w:rPr>
  </w:style>
  <w:style w:type="paragraph" w:styleId="875">
    <w:name w:val="Quote"/>
    <w:basedOn w:val="792"/>
    <w:next w:val="792"/>
    <w:link w:val="876"/>
    <w:uiPriority w:val="29"/>
    <w:qFormat/>
    <w:pPr>
      <w:ind w:left="720" w:right="720"/>
    </w:pPr>
    <w:rPr>
      <w:i/>
    </w:rPr>
  </w:style>
  <w:style w:type="character" w:styleId="876" w:customStyle="1">
    <w:name w:val="Quote Char"/>
    <w:link w:val="875"/>
    <w:uiPriority w:val="29"/>
    <w:qFormat/>
    <w:rPr>
      <w:i/>
    </w:rPr>
  </w:style>
  <w:style w:type="paragraph" w:styleId="877">
    <w:name w:val="Intense Quote"/>
    <w:basedOn w:val="792"/>
    <w:next w:val="792"/>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character" w:styleId="879" w:customStyle="1">
    <w:name w:val="Header Char"/>
    <w:basedOn w:val="802"/>
    <w:uiPriority w:val="99"/>
    <w:qFormat/>
  </w:style>
  <w:style w:type="character" w:styleId="880" w:customStyle="1">
    <w:name w:val="Footer Char"/>
    <w:basedOn w:val="802"/>
    <w:uiPriority w:val="99"/>
    <w:qFormat/>
  </w:style>
  <w:style w:type="character" w:styleId="881" w:customStyle="1">
    <w:name w:val="Caption Char"/>
    <w:uiPriority w:val="99"/>
    <w:qFormat/>
  </w:style>
  <w:style w:type="table" w:styleId="882"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basedOn w:val="8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basedOn w:val="8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basedOn w:val="8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basedOn w:val="8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basedOn w:val="8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basedOn w:val="8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basedOn w:val="8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basedOn w:val="8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7" w:customStyle="1">
    <w:name w:val="Grid Table 6 Colorful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basedOn w:val="8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basedOn w:val="8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basedOn w:val="8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basedOn w:val="8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basedOn w:val="8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basedOn w:val="8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basedOn w:val="8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basedOn w:val="8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basedOn w:val="8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basedOn w:val="8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basedOn w:val="8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basedOn w:val="8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basedOn w:val="8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basedOn w:val="8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basedOn w:val="8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basedOn w:val="8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basedOn w:val="8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basedOn w:val="8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basedOn w:val="8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basedOn w:val="8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basedOn w:val="8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basedOn w:val="8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basedOn w:val="8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basedOn w:val="8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basedOn w:val="8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basedOn w:val="8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basedOn w:val="8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basedOn w:val="8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basedOn w:val="8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basedOn w:val="8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basedOn w:val="8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basedOn w:val="8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basedOn w:val="8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basedOn w:val="8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basedOn w:val="8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basedOn w:val="8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basedOn w:val="8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basedOn w:val="8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basedOn w:val="8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basedOn w:val="8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basedOn w:val="8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basedOn w:val="8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basedOn w:val="8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8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8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8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8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8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8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basedOn w:val="8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basedOn w:val="8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basedOn w:val="8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basedOn w:val="8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basedOn w:val="8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link w:val="828"/>
    <w:uiPriority w:val="99"/>
    <w:qFormat/>
    <w:rPr>
      <w:sz w:val="18"/>
    </w:rPr>
  </w:style>
  <w:style w:type="character" w:styleId="1008" w:customStyle="1">
    <w:name w:val="Endnote Text Char"/>
    <w:link w:val="821"/>
    <w:uiPriority w:val="99"/>
    <w:qFormat/>
    <w:rPr>
      <w:sz w:val="20"/>
    </w:rPr>
  </w:style>
  <w:style w:type="paragraph" w:styleId="1009" w:customStyle="1">
    <w:name w:val="TOC Heading"/>
    <w:uiPriority w:val="39"/>
    <w:unhideWhenUsed/>
    <w:qFormat/>
    <w:rPr>
      <w:rFonts w:hint="default" w:ascii="Times New Roman" w:hAnsi="Times New Roman" w:eastAsia="宋体" w:cs="Times New Roman"/>
    </w:rPr>
  </w:style>
  <w:style w:type="paragraph" w:styleId="1010" w:customStyle="1">
    <w:name w:val="正文首行缩进11"/>
    <w:basedOn w:val="1011"/>
    <w:next w:val="792"/>
    <w:uiPriority w:val="99"/>
    <w:unhideWhenUsed/>
    <w:qFormat/>
    <w:pPr>
      <w:ind w:firstLine="420"/>
    </w:pPr>
    <w:rPr>
      <w:szCs w:val="24"/>
    </w:rPr>
  </w:style>
  <w:style w:type="paragraph" w:styleId="1011" w:customStyle="1">
    <w:name w:val="正文文本111"/>
    <w:basedOn w:val="792"/>
    <w:next w:val="792"/>
    <w:uiPriority w:val="0"/>
    <w:qFormat/>
    <w:rPr>
      <w:rFonts w:eastAsia="楷体_GB2312"/>
      <w:b/>
      <w:bCs/>
      <w:color w:val="ff0000"/>
      <w:sz w:val="32"/>
      <w:szCs w:val="32"/>
      <w:lang w:val="zh-CN"/>
    </w:rPr>
  </w:style>
  <w:style w:type="paragraph" w:styleId="1012" w:customStyle="1">
    <w:name w:val="段"/>
    <w:next w:val="792"/>
    <w:uiPriority w:val="0"/>
    <w:qFormat/>
    <w:pPr>
      <w:ind w:firstLine="200"/>
      <w:jc w:val="both"/>
    </w:pPr>
    <w:rPr>
      <w:rFonts w:hint="default" w:ascii="宋体" w:hAnsi="Times New Roman" w:eastAsia="宋体" w:cs="Times New Roman"/>
      <w:sz w:val="21"/>
      <w:lang w:val="en-US" w:eastAsia="zh-CN" w:bidi="ar-SA"/>
    </w:rPr>
  </w:style>
  <w:style w:type="paragraph" w:styleId="1013" w:customStyle="1">
    <w:name w:val="Heading 4"/>
    <w:basedOn w:val="792"/>
    <w:next w:val="792"/>
    <w:uiPriority w:val="0"/>
    <w:qFormat/>
    <w:pPr>
      <w:keepLines/>
      <w:keepNext/>
      <w:spacing w:before="280" w:after="290" w:line="376" w:lineRule="auto"/>
    </w:pPr>
    <w:rPr>
      <w:rFonts w:ascii="Arial" w:hAnsi="Arial" w:eastAsia="黑体"/>
      <w:b/>
      <w:bCs/>
      <w:sz w:val="28"/>
      <w:szCs w:val="28"/>
    </w:rPr>
  </w:style>
  <w:style w:type="paragraph" w:styleId="1014"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15" w:customStyle="1">
    <w:name w:val="HTML 预设格式 Char"/>
    <w:link w:val="835"/>
    <w:uiPriority w:val="0"/>
    <w:qFormat/>
    <w:rPr>
      <w:rFonts w:ascii="黑体" w:eastAsia="黑体"/>
    </w:rPr>
  </w:style>
  <w:style w:type="character" w:styleId="1016" w:customStyle="1">
    <w:name w:val="批注主题 Char"/>
    <w:basedOn w:val="1017"/>
    <w:link w:val="839"/>
    <w:uiPriority w:val="0"/>
    <w:qFormat/>
    <w:rPr>
      <w:b/>
      <w:bCs/>
      <w:sz w:val="21"/>
      <w:szCs w:val="24"/>
    </w:rPr>
  </w:style>
  <w:style w:type="character" w:styleId="1017" w:customStyle="1">
    <w:name w:val="批注文字 Char"/>
    <w:basedOn w:val="802"/>
    <w:link w:val="808"/>
    <w:uiPriority w:val="0"/>
    <w:qFormat/>
    <w:rPr>
      <w:sz w:val="21"/>
      <w:szCs w:val="24"/>
    </w:rPr>
  </w:style>
  <w:style w:type="character" w:styleId="1018" w:customStyle="1">
    <w:name w:val="标题2 Char"/>
    <w:uiPriority w:val="0"/>
    <w:qFormat/>
    <w:rPr>
      <w:rFonts w:ascii="方正楷体_GBK" w:eastAsia="方正楷体_GBK"/>
      <w:sz w:val="32"/>
      <w:lang w:val="en-US" w:eastAsia="zh-CN" w:bidi="ar-SA"/>
    </w:rPr>
  </w:style>
  <w:style w:type="character" w:styleId="1019" w:customStyle="1">
    <w:name w:val="标题 5 Char"/>
    <w:basedOn w:val="802"/>
    <w:link w:val="797"/>
    <w:uiPriority w:val="0"/>
    <w:qFormat/>
    <w:rPr>
      <w:rFonts w:ascii="宋体"/>
      <w:b/>
      <w:bCs/>
      <w:sz w:val="21"/>
      <w:szCs w:val="24"/>
    </w:rPr>
  </w:style>
  <w:style w:type="character" w:styleId="1020" w:customStyle="1">
    <w:name w:val="页脚 Char"/>
    <w:link w:val="823"/>
    <w:uiPriority w:val="0"/>
    <w:qFormat/>
    <w:rPr>
      <w:sz w:val="18"/>
    </w:rPr>
  </w:style>
  <w:style w:type="character" w:styleId="1021" w:customStyle="1">
    <w:name w:val="批注框文本 Char"/>
    <w:link w:val="822"/>
    <w:uiPriority w:val="0"/>
    <w:qFormat/>
    <w:rPr>
      <w:sz w:val="18"/>
      <w:szCs w:val="18"/>
    </w:rPr>
  </w:style>
  <w:style w:type="character" w:styleId="1022" w:customStyle="1">
    <w:name w:val="标题 4 Char"/>
    <w:basedOn w:val="802"/>
    <w:link w:val="796"/>
    <w:uiPriority w:val="0"/>
    <w:qFormat/>
    <w:rPr>
      <w:rFonts w:ascii="Arial" w:hAnsi="Arial" w:eastAsia="黑体"/>
      <w:b/>
      <w:bCs/>
      <w:sz w:val="28"/>
      <w:szCs w:val="28"/>
    </w:rPr>
  </w:style>
  <w:style w:type="character" w:styleId="1023" w:customStyle="1">
    <w:name w:val="正文文本 2 Char"/>
    <w:basedOn w:val="802"/>
    <w:link w:val="834"/>
    <w:uiPriority w:val="0"/>
    <w:qFormat/>
    <w:rPr>
      <w:rFonts w:ascii="仿宋_GB2312" w:eastAsia="仿宋_GB2312"/>
      <w:sz w:val="44"/>
      <w:szCs w:val="24"/>
    </w:rPr>
  </w:style>
  <w:style w:type="character" w:styleId="1024" w:customStyle="1">
    <w:name w:val="标题 3 Char"/>
    <w:basedOn w:val="802"/>
    <w:link w:val="795"/>
    <w:uiPriority w:val="0"/>
    <w:qFormat/>
    <w:rPr>
      <w:b/>
      <w:sz w:val="32"/>
    </w:rPr>
  </w:style>
  <w:style w:type="character" w:styleId="1025" w:customStyle="1">
    <w:name w:val="文档结构图 Char"/>
    <w:basedOn w:val="802"/>
    <w:link w:val="807"/>
    <w:uiPriority w:val="0"/>
    <w:qFormat/>
    <w:rPr>
      <w:sz w:val="21"/>
      <w:szCs w:val="24"/>
      <w:shd w:val="clear" w:color="auto" w:fill="000080"/>
    </w:rPr>
  </w:style>
  <w:style w:type="character" w:styleId="1026" w:customStyle="1">
    <w:name w:val="副标题 Char"/>
    <w:basedOn w:val="802"/>
    <w:link w:val="827"/>
    <w:uiPriority w:val="0"/>
    <w:qFormat/>
    <w:rPr>
      <w:rFonts w:ascii="Cambria" w:hAnsi="Cambria"/>
      <w:b/>
      <w:bCs/>
      <w:sz w:val="32"/>
      <w:szCs w:val="32"/>
    </w:rPr>
  </w:style>
  <w:style w:type="character" w:styleId="1027" w:customStyle="1">
    <w:name w:val="副标题 Char1"/>
    <w:basedOn w:val="802"/>
    <w:uiPriority w:val="11"/>
    <w:qFormat/>
    <w:rPr>
      <w:rFonts w:ascii="Cambria" w:hAnsi="Cambria" w:cs="Times New Roman"/>
      <w:b/>
      <w:bCs/>
      <w:sz w:val="32"/>
      <w:szCs w:val="32"/>
    </w:rPr>
  </w:style>
  <w:style w:type="character" w:styleId="1028" w:customStyle="1">
    <w:name w:val="正文文本缩进 3 Char"/>
    <w:basedOn w:val="802"/>
    <w:link w:val="830"/>
    <w:uiPriority w:val="0"/>
    <w:qFormat/>
    <w:rPr>
      <w:rFonts w:ascii="仿宋_GB2312" w:eastAsia="仿宋_GB2312"/>
      <w:sz w:val="24"/>
      <w:szCs w:val="24"/>
    </w:rPr>
  </w:style>
  <w:style w:type="character" w:styleId="1029" w:customStyle="1">
    <w:name w:val="正文文本缩进 Char"/>
    <w:basedOn w:val="802"/>
    <w:link w:val="811"/>
    <w:uiPriority w:val="0"/>
    <w:qFormat/>
    <w:rPr>
      <w:rFonts w:ascii="楷体_GB2312" w:eastAsia="楷体_GB2312"/>
      <w:sz w:val="32"/>
    </w:rPr>
  </w:style>
  <w:style w:type="character" w:styleId="1030" w:customStyle="1">
    <w:name w:val="正文文本缩进 2 Char"/>
    <w:basedOn w:val="802"/>
    <w:link w:val="820"/>
    <w:uiPriority w:val="0"/>
    <w:qFormat/>
    <w:rPr>
      <w:rFonts w:ascii="宋体"/>
      <w:sz w:val="28"/>
      <w:szCs w:val="24"/>
    </w:rPr>
  </w:style>
  <w:style w:type="character" w:styleId="1031" w:customStyle="1">
    <w:name w:val="日期 Char"/>
    <w:basedOn w:val="802"/>
    <w:link w:val="819"/>
    <w:uiPriority w:val="0"/>
    <w:qFormat/>
    <w:rPr>
      <w:sz w:val="24"/>
    </w:rPr>
  </w:style>
  <w:style w:type="character" w:styleId="1032" w:customStyle="1">
    <w:name w:val="jj1"/>
    <w:uiPriority w:val="0"/>
    <w:qFormat/>
    <w:rPr>
      <w:sz w:val="20"/>
      <w:szCs w:val="20"/>
      <w:u w:val="none"/>
    </w:rPr>
  </w:style>
  <w:style w:type="character" w:styleId="1033" w:customStyle="1">
    <w:name w:val="正文文本 3 Char"/>
    <w:basedOn w:val="802"/>
    <w:link w:val="809"/>
    <w:uiPriority w:val="0"/>
    <w:qFormat/>
    <w:rPr>
      <w:rFonts w:ascii="仿宋_GB2312" w:eastAsia="仿宋_GB2312"/>
      <w:sz w:val="32"/>
    </w:rPr>
  </w:style>
  <w:style w:type="character" w:styleId="1034" w:customStyle="1">
    <w:name w:val="页眉 Char"/>
    <w:basedOn w:val="802"/>
    <w:link w:val="824"/>
    <w:uiPriority w:val="99"/>
    <w:qFormat/>
    <w:rPr>
      <w:sz w:val="18"/>
      <w:szCs w:val="18"/>
    </w:rPr>
  </w:style>
  <w:style w:type="character" w:styleId="1035" w:customStyle="1">
    <w:name w:val="正文文本 Char"/>
    <w:basedOn w:val="802"/>
    <w:link w:val="810"/>
    <w:uiPriority w:val="0"/>
    <w:qFormat/>
    <w:rPr>
      <w:rFonts w:ascii="楷体_GB2312" w:eastAsia="楷体_GB2312"/>
      <w:sz w:val="28"/>
    </w:rPr>
  </w:style>
  <w:style w:type="character" w:styleId="1036" w:customStyle="1">
    <w:name w:val="纯文本 Char"/>
    <w:basedOn w:val="802"/>
    <w:link w:val="817"/>
    <w:uiPriority w:val="0"/>
    <w:qFormat/>
    <w:rPr>
      <w:rFonts w:ascii="宋体"/>
      <w:sz w:val="21"/>
    </w:rPr>
  </w:style>
  <w:style w:type="paragraph" w:styleId="1037" w:customStyle="1">
    <w:name w:val="标题3"/>
    <w:basedOn w:val="792"/>
    <w:next w:val="792"/>
    <w:uiPriority w:val="0"/>
    <w:qFormat/>
    <w:rPr>
      <w:rFonts w:eastAsia="方正黑体_GBK"/>
    </w:rPr>
  </w:style>
  <w:style w:type="paragraph" w:styleId="1038" w:customStyle="1">
    <w:name w:val="xl83"/>
    <w:basedOn w:val="792"/>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3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40" w:customStyle="1">
    <w:name w:val="TOC 标题1"/>
    <w:basedOn w:val="793"/>
    <w:next w:val="792"/>
    <w:uiPriority w:val="0"/>
    <w:qFormat/>
    <w:pPr>
      <w:jc w:val="left"/>
      <w:keepLines/>
      <w:spacing w:before="480" w:line="276" w:lineRule="auto"/>
      <w:widowControl/>
      <w:outlineLvl w:val="9"/>
    </w:pPr>
    <w:rPr>
      <w:rFonts w:ascii="Cambria" w:hAnsi="Cambria" w:eastAsia="宋体"/>
      <w:b/>
      <w:bCs/>
      <w:color w:val="365f91"/>
      <w:szCs w:val="28"/>
    </w:rPr>
  </w:style>
  <w:style w:type="paragraph" w:styleId="1041" w:customStyle="1">
    <w:name w:val="第四级"/>
    <w:basedOn w:val="792"/>
    <w:next w:val="792"/>
    <w:uiPriority w:val="0"/>
    <w:qFormat/>
    <w:pPr>
      <w:spacing w:line="360" w:lineRule="auto"/>
      <w:tabs>
        <w:tab w:val="left" w:pos="1134" w:leader="none"/>
      </w:tabs>
    </w:pPr>
    <w:rPr>
      <w:rFonts w:ascii="宋体" w:hAnsi="宋体" w:eastAsia="仿宋"/>
      <w:sz w:val="28"/>
      <w:szCs w:val="21"/>
    </w:rPr>
  </w:style>
  <w:style w:type="paragraph" w:styleId="1042" w:customStyle="1">
    <w:name w:val="Char Char Char Char1 Char Char Char"/>
    <w:basedOn w:val="807"/>
    <w:uiPriority w:val="0"/>
    <w:qFormat/>
    <w:pPr>
      <w:spacing w:line="360" w:lineRule="auto"/>
    </w:pPr>
    <w:rPr>
      <w:rFonts w:ascii="Tahoma" w:hAnsi="Tahoma"/>
      <w:sz w:val="24"/>
    </w:rPr>
  </w:style>
  <w:style w:type="paragraph" w:styleId="1043" w:customStyle="1">
    <w:name w:val="xl77"/>
    <w:basedOn w:val="792"/>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44" w:customStyle="1">
    <w:name w:val="xl47"/>
    <w:basedOn w:val="792"/>
    <w:uiPriority w:val="0"/>
    <w:qFormat/>
    <w:pPr>
      <w:jc w:val="center"/>
      <w:spacing w:before="100" w:beforeAutospacing="1" w:after="100" w:afterAutospacing="1"/>
      <w:widowControl/>
    </w:pPr>
    <w:rPr>
      <w:rFonts w:ascii="方正姚体" w:eastAsia="方正姚体"/>
      <w:b/>
      <w:bCs/>
      <w:sz w:val="36"/>
      <w:szCs w:val="36"/>
    </w:rPr>
  </w:style>
  <w:style w:type="paragraph" w:styleId="1045" w:customStyle="1">
    <w:name w:val="标题2"/>
    <w:basedOn w:val="792"/>
    <w:next w:val="792"/>
    <w:uiPriority w:val="0"/>
    <w:qFormat/>
    <w:pPr>
      <w:jc w:val="center"/>
    </w:pPr>
    <w:rPr>
      <w:rFonts w:eastAsia="方正楷体_GBK"/>
    </w:rPr>
  </w:style>
  <w:style w:type="paragraph" w:styleId="1046" w:customStyle="1">
    <w:name w:val="HTML 预先格式化"/>
    <w:basedOn w:val="7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47" w:customStyle="1">
    <w:name w:val="正文 1.1.1"/>
    <w:basedOn w:val="792"/>
    <w:next w:val="792"/>
    <w:uiPriority w:val="0"/>
    <w:qFormat/>
    <w:pPr>
      <w:spacing w:line="360" w:lineRule="auto"/>
      <w:tabs>
        <w:tab w:val="left" w:pos="851" w:leader="none"/>
      </w:tabs>
      <w:outlineLvl w:val="2"/>
    </w:pPr>
    <w:rPr>
      <w:rFonts w:ascii="宋体"/>
      <w:color w:val="000000"/>
      <w:sz w:val="28"/>
      <w:szCs w:val="21"/>
    </w:rPr>
  </w:style>
  <w:style w:type="paragraph" w:styleId="1048" w:customStyle="1">
    <w:name w:val="默认段落字体 Para Char Char Char Char Char Char Char Char Char1 Char Char Char Char Char Char Char"/>
    <w:basedOn w:val="807"/>
    <w:uiPriority w:val="0"/>
    <w:qFormat/>
    <w:rPr>
      <w:rFonts w:ascii="Tahoma" w:hAnsi="Tahoma"/>
      <w:sz w:val="24"/>
    </w:rPr>
  </w:style>
  <w:style w:type="paragraph" w:styleId="1049" w:customStyle="1">
    <w:name w:val="xl79"/>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50" w:customStyle="1">
    <w:name w:val="xl86"/>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1" w:customStyle="1">
    <w:name w:val="xl69"/>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52" w:customStyle="1">
    <w:name w:val="标题1"/>
    <w:basedOn w:val="792"/>
    <w:next w:val="792"/>
    <w:uiPriority w:val="0"/>
    <w:qFormat/>
    <w:pPr>
      <w:jc w:val="center"/>
      <w:spacing w:line="700" w:lineRule="atLeast"/>
      <w:tabs>
        <w:tab w:val="left" w:pos="9193" w:leader="none"/>
        <w:tab w:val="left" w:pos="9827" w:leader="none"/>
      </w:tabs>
    </w:pPr>
    <w:rPr>
      <w:rFonts w:eastAsia="方正小标宋_GBK"/>
      <w:sz w:val="44"/>
    </w:rPr>
  </w:style>
  <w:style w:type="paragraph" w:styleId="1053" w:customStyle="1">
    <w:name w:val="正文 第一章"/>
    <w:basedOn w:val="792"/>
    <w:next w:val="1054"/>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54" w:customStyle="1">
    <w:name w:val="正文 1.1"/>
    <w:basedOn w:val="792"/>
    <w:next w:val="1047"/>
    <w:uiPriority w:val="0"/>
    <w:qFormat/>
    <w:pPr>
      <w:ind w:left="350" w:hanging="350"/>
      <w:spacing w:line="360" w:lineRule="auto"/>
      <w:outlineLvl w:val="1"/>
    </w:pPr>
    <w:rPr>
      <w:rFonts w:ascii="仿宋" w:eastAsia="仿宋"/>
      <w:b/>
      <w:sz w:val="28"/>
      <w:szCs w:val="21"/>
    </w:rPr>
  </w:style>
  <w:style w:type="paragraph" w:styleId="1055" w:customStyle="1">
    <w:name w:val="Char1"/>
    <w:basedOn w:val="792"/>
    <w:uiPriority w:val="0"/>
    <w:qFormat/>
    <w:pPr>
      <w:tabs>
        <w:tab w:val="left" w:pos="360" w:leader="none"/>
      </w:tabs>
    </w:pPr>
    <w:rPr>
      <w:sz w:val="24"/>
    </w:rPr>
  </w:style>
  <w:style w:type="paragraph" w:styleId="1056" w:customStyle="1">
    <w:name w:val="xl43"/>
    <w:basedOn w:val="79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57" w:customStyle="1">
    <w:name w:val="xl74"/>
    <w:basedOn w:val="792"/>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58" w:customStyle="1">
    <w:name w:val="xl67"/>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列出段落3"/>
    <w:basedOn w:val="792"/>
    <w:uiPriority w:val="0"/>
    <w:qFormat/>
    <w:pPr>
      <w:ind w:firstLine="420"/>
    </w:pPr>
    <w:rPr>
      <w:rFonts w:ascii="Calibri" w:hAnsi="Calibri"/>
      <w:szCs w:val="22"/>
    </w:rPr>
  </w:style>
  <w:style w:type="paragraph" w:styleId="1060" w:customStyle="1">
    <w:name w:val="普通正文"/>
    <w:basedOn w:val="792"/>
    <w:uiPriority w:val="0"/>
    <w:qFormat/>
    <w:pPr>
      <w:ind w:firstLine="480"/>
      <w:jc w:val="left"/>
      <w:spacing w:before="120" w:after="120" w:line="360" w:lineRule="auto"/>
    </w:pPr>
    <w:rPr>
      <w:rFonts w:ascii="Arial" w:hAnsi="Arial"/>
      <w:sz w:val="24"/>
    </w:rPr>
  </w:style>
  <w:style w:type="paragraph" w:styleId="1061">
    <w:name w:val="List Paragraph"/>
    <w:basedOn w:val="792"/>
    <w:uiPriority w:val="0"/>
    <w:qFormat/>
    <w:pPr>
      <w:ind w:firstLine="200"/>
    </w:pPr>
    <w:rPr>
      <w:rFonts w:ascii="Calibri" w:hAnsi="Calibri"/>
      <w:szCs w:val="22"/>
    </w:rPr>
  </w:style>
  <w:style w:type="paragraph" w:styleId="1062" w:customStyle="1">
    <w:name w:val="列出段落2"/>
    <w:basedOn w:val="792"/>
    <w:uiPriority w:val="0"/>
    <w:qFormat/>
    <w:pPr>
      <w:ind w:firstLine="420"/>
    </w:pPr>
    <w:rPr>
      <w:rFonts w:ascii="Calibri" w:hAnsi="Calibri"/>
      <w:szCs w:val="22"/>
    </w:rPr>
  </w:style>
  <w:style w:type="paragraph" w:styleId="1063" w:customStyle="1">
    <w:name w:val="xl71"/>
    <w:basedOn w:val="792"/>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64" w:customStyle="1">
    <w:name w:val="xl81"/>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5" w:customStyle="1">
    <w:name w:val="xl80"/>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66" w:customStyle="1">
    <w:name w:val="xl73"/>
    <w:basedOn w:val="792"/>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67" w:customStyle="1">
    <w:name w:val="BioQuote Tekst"/>
    <w:basedOn w:val="792"/>
    <w:uiPriority w:val="0"/>
    <w:qFormat/>
    <w:pPr>
      <w:ind w:right="-1"/>
    </w:pPr>
    <w:rPr>
      <w:rFonts w:ascii="Arial" w:hAnsi="Arial"/>
      <w:sz w:val="22"/>
      <w:szCs w:val="20"/>
      <w:lang w:eastAsia="en-US"/>
    </w:rPr>
  </w:style>
  <w:style w:type="paragraph" w:styleId="1068" w:customStyle="1">
    <w:name w:val="xl65"/>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75"/>
    <w:basedOn w:val="792"/>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70" w:customStyle="1">
    <w:name w:val="xl87"/>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71" w:customStyle="1">
    <w:name w:val="xl78"/>
    <w:basedOn w:val="792"/>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72" w:customStyle="1">
    <w:name w:val="正文格式"/>
    <w:basedOn w:val="816"/>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73" w:customStyle="1">
    <w:name w:val="Char"/>
    <w:basedOn w:val="792"/>
    <w:uiPriority w:val="0"/>
    <w:qFormat/>
    <w:rPr>
      <w:rFonts w:ascii="Tahoma" w:hAnsi="Tahoma"/>
      <w:sz w:val="24"/>
      <w:szCs w:val="20"/>
    </w:rPr>
  </w:style>
  <w:style w:type="paragraph" w:styleId="1074"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75" w:customStyle="1">
    <w:name w:val="列出段落1"/>
    <w:basedOn w:val="792"/>
    <w:uiPriority w:val="0"/>
    <w:qFormat/>
    <w:pPr>
      <w:contextualSpacing/>
      <w:ind w:left="720"/>
      <w:jc w:val="left"/>
      <w:widowControl/>
    </w:pPr>
    <w:rPr>
      <w:rFonts w:ascii="Calibri" w:hAnsi="Calibri"/>
      <w:sz w:val="24"/>
      <w:lang w:eastAsia="en-US" w:bidi="en-US"/>
    </w:rPr>
  </w:style>
  <w:style w:type="paragraph" w:styleId="1076" w:customStyle="1">
    <w:name w:val="xl88"/>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7" w:customStyle="1">
    <w:name w:val="xl72"/>
    <w:basedOn w:val="792"/>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78" w:customStyle="1">
    <w:name w:val="正文空2格  1."/>
    <w:basedOn w:val="792"/>
    <w:uiPriority w:val="0"/>
    <w:qFormat/>
    <w:pPr>
      <w:ind w:firstLine="200"/>
      <w:spacing w:line="360" w:lineRule="auto"/>
    </w:pPr>
    <w:rPr>
      <w:rFonts w:ascii="宋体" w:hAnsi="宋体" w:eastAsia="仿宋" w:cs="宋体"/>
      <w:sz w:val="28"/>
      <w:szCs w:val="20"/>
    </w:rPr>
  </w:style>
  <w:style w:type="paragraph" w:styleId="107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0" w:customStyle="1">
    <w:name w:val="Coms Alinea"/>
    <w:uiPriority w:val="0"/>
    <w:qFormat/>
    <w:pPr>
      <w:widowControl w:val="off"/>
    </w:pPr>
    <w:rPr>
      <w:rFonts w:hint="default" w:ascii="Arial" w:hAnsi="Arial" w:eastAsia="宋体" w:cs="Arial"/>
      <w:lang w:val="en-US" w:eastAsia="zh-CN" w:bidi="ar-SA"/>
    </w:rPr>
  </w:style>
  <w:style w:type="paragraph" w:styleId="1081" w:customStyle="1">
    <w:name w:val="xl70"/>
    <w:basedOn w:val="79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82" w:customStyle="1">
    <w:name w:val="xl66"/>
    <w:basedOn w:val="792"/>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64"/>
    <w:basedOn w:val="792"/>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84" w:customStyle="1">
    <w:name w:val="xl85"/>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85" w:customStyle="1">
    <w:name w:val="xl68"/>
    <w:basedOn w:val="79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86" w:customStyle="1">
    <w:name w:val="xl84"/>
    <w:basedOn w:val="792"/>
    <w:uiPriority w:val="0"/>
    <w:qFormat/>
    <w:pPr>
      <w:jc w:val="right"/>
      <w:spacing w:before="100" w:beforeAutospacing="1" w:after="100" w:afterAutospacing="1"/>
      <w:shd w:val="clear" w:color="ffffff" w:fill="ffffff"/>
      <w:widowControl/>
    </w:pPr>
    <w:rPr>
      <w:rFonts w:ascii="宋体" w:hAnsi="宋体" w:cs="宋体"/>
      <w:sz w:val="24"/>
    </w:rPr>
  </w:style>
  <w:style w:type="paragraph" w:styleId="1087" w:customStyle="1">
    <w:name w:val="Char Char Char Char"/>
    <w:basedOn w:val="807"/>
    <w:uiPriority w:val="0"/>
    <w:qFormat/>
    <w:pPr>
      <w:spacing w:line="360" w:lineRule="auto"/>
    </w:pPr>
    <w:rPr>
      <w:rFonts w:ascii="Tahoma" w:hAnsi="Tahoma"/>
      <w:sz w:val="24"/>
    </w:rPr>
  </w:style>
  <w:style w:type="paragraph" w:styleId="1088" w:customStyle="1">
    <w:name w:val="xl82"/>
    <w:basedOn w:val="792"/>
    <w:uiPriority w:val="0"/>
    <w:qFormat/>
    <w:pPr>
      <w:jc w:val="left"/>
      <w:spacing w:before="100" w:beforeAutospacing="1" w:after="100" w:afterAutospacing="1"/>
      <w:shd w:val="clear" w:color="ffffff" w:fill="ffffff"/>
      <w:widowControl/>
    </w:pPr>
    <w:rPr>
      <w:rFonts w:ascii="宋体" w:hAnsi="宋体" w:cs="宋体"/>
      <w:sz w:val="24"/>
    </w:rPr>
  </w:style>
  <w:style w:type="paragraph" w:styleId="1089" w:customStyle="1">
    <w:name w:val="Blockquote"/>
    <w:basedOn w:val="792"/>
    <w:uiPriority w:val="0"/>
    <w:qFormat/>
    <w:pPr>
      <w:ind w:left="360" w:right="360"/>
      <w:jc w:val="left"/>
      <w:spacing w:before="100" w:after="100"/>
    </w:pPr>
    <w:rPr>
      <w:sz w:val="24"/>
      <w:szCs w:val="20"/>
    </w:rPr>
  </w:style>
  <w:style w:type="paragraph" w:styleId="1090" w:customStyle="1">
    <w:name w:val="xl33"/>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91" w:customStyle="1">
    <w:name w:val="xl76"/>
    <w:basedOn w:val="792"/>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Char Char Char Char1 Char Char"/>
    <w:basedOn w:val="792"/>
    <w:uiPriority w:val="0"/>
    <w:qFormat/>
    <w:pPr>
      <w:tabs>
        <w:tab w:val="left" w:pos="360" w:leader="none"/>
      </w:tabs>
    </w:pPr>
    <w:rPr>
      <w:sz w:val="24"/>
    </w:rPr>
  </w:style>
  <w:style w:type="paragraph" w:styleId="1094" w:customStyle="1">
    <w:name w:val="样式 标题 2 + 黑色 行距: 1.5 倍行距"/>
    <w:basedOn w:val="794"/>
    <w:uiPriority w:val="0"/>
    <w:qFormat/>
    <w:pPr>
      <w:spacing w:line="360" w:lineRule="auto"/>
    </w:pPr>
    <w:rPr>
      <w:rFonts w:eastAsia="宋体"/>
      <w:color w:val="000000"/>
    </w:rPr>
  </w:style>
  <w:style w:type="character" w:styleId="1095" w:customStyle="1">
    <w:name w:val="hover"/>
    <w:basedOn w:val="802"/>
    <w:uiPriority w:val="0"/>
    <w:qFormat/>
    <w:rPr>
      <w:color w:val="5fb878"/>
    </w:rPr>
  </w:style>
  <w:style w:type="character" w:styleId="1096" w:customStyle="1">
    <w:name w:val="hover1"/>
    <w:basedOn w:val="802"/>
    <w:uiPriority w:val="0"/>
    <w:qFormat/>
    <w:rPr>
      <w:color w:val="ffffff"/>
    </w:rPr>
  </w:style>
  <w:style w:type="character" w:styleId="1097" w:customStyle="1">
    <w:name w:val="hover2"/>
    <w:basedOn w:val="802"/>
    <w:uiPriority w:val="0"/>
    <w:qFormat/>
    <w:rPr>
      <w:color w:val="5fb878"/>
    </w:rPr>
  </w:style>
  <w:style w:type="paragraph" w:styleId="1098" w:customStyle="1">
    <w:name w:val="Table Paragraph"/>
    <w:basedOn w:val="792"/>
    <w:uiPriority w:val="1"/>
    <w:qFormat/>
  </w:style>
  <w:style w:type="character" w:styleId="1099" w:customStyle="1">
    <w:name w:val="NormalCharacter"/>
    <w:uiPriority w:val="0"/>
    <w:semiHidden/>
    <w:qFormat/>
    <w:rPr>
      <w:sz w:val="21"/>
      <w:szCs w:val="24"/>
      <w:lang w:val="en-US" w:eastAsia="zh-CN" w:bidi="ar-SA"/>
    </w:rPr>
  </w:style>
  <w:style w:type="character" w:styleId="1100" w:customStyle="1">
    <w:name w:val="font11"/>
    <w:basedOn w:val="802"/>
    <w:uiPriority w:val="0"/>
    <w:qFormat/>
    <w:rPr>
      <w:rFonts w:hint="eastAsia" w:ascii="宋体" w:hAnsi="宋体" w:eastAsia="宋体" w:cs="宋体"/>
      <w:color w:val="000000"/>
      <w:sz w:val="20"/>
      <w:szCs w:val="20"/>
      <w:u w:val="none"/>
    </w:rPr>
  </w:style>
  <w:style w:type="paragraph" w:styleId="1101"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02" w:customStyle="1">
    <w:name w:val="纯文本1"/>
    <w:basedOn w:val="792"/>
    <w:uiPriority w:val="0"/>
    <w:qFormat/>
    <w:rPr>
      <w:rFonts w:ascii="宋体" w:hAnsi="Courier New" w:eastAsia="宋体" w:cs="Times New Roman"/>
      <w:szCs w:val="20"/>
    </w:rPr>
  </w:style>
  <w:style w:type="paragraph" w:styleId="1103" w:customStyle="1">
    <w:name w:val="标题 31"/>
    <w:basedOn w:val="792"/>
    <w:next w:val="792"/>
    <w:uiPriority w:val="9"/>
    <w:qFormat/>
    <w:pPr>
      <w:keepLines/>
      <w:keepNext/>
      <w:spacing w:before="260" w:after="260" w:line="416" w:lineRule="auto"/>
      <w:outlineLvl w:val="2"/>
    </w:pPr>
    <w:rPr>
      <w:b/>
      <w:bCs/>
      <w:sz w:val="32"/>
      <w:szCs w:val="32"/>
    </w:rPr>
  </w:style>
  <w:style w:type="paragraph" w:styleId="1104" w:customStyle="1">
    <w:name w:val="纯文本11"/>
    <w:basedOn w:val="792"/>
    <w:next w:val="1105"/>
    <w:uiPriority w:val="0"/>
    <w:qFormat/>
    <w:rPr>
      <w:rFonts w:ascii="宋体" w:hAnsi="Courier New"/>
      <w:sz w:val="21"/>
      <w:szCs w:val="20"/>
    </w:rPr>
  </w:style>
  <w:style w:type="paragraph" w:styleId="1105" w:customStyle="1">
    <w:name w:val="正文缩进11"/>
    <w:basedOn w:val="792"/>
    <w:uiPriority w:val="0"/>
    <w:qFormat/>
    <w:pPr>
      <w:ind w:firstLine="420"/>
      <w:spacing w:line="360" w:lineRule="atLeast"/>
    </w:pPr>
    <w:rPr>
      <w:sz w:val="21"/>
      <w:szCs w:val="20"/>
    </w:rPr>
  </w:style>
  <w:style w:type="paragraph" w:styleId="1106" w:customStyle="1">
    <w:name w:val="正文文本缩进 31"/>
    <w:basedOn w:val="792"/>
    <w:uiPriority w:val="0"/>
    <w:qFormat/>
    <w:pPr>
      <w:ind w:left="360"/>
      <w:spacing w:line="400" w:lineRule="exact"/>
    </w:pPr>
  </w:style>
  <w:style w:type="paragraph" w:styleId="1107" w:customStyle="1">
    <w:name w:val="目录 31"/>
    <w:basedOn w:val="792"/>
    <w:next w:val="792"/>
    <w:uiPriority w:val="39"/>
    <w:qFormat/>
    <w:pPr>
      <w:ind w:left="840"/>
    </w:pPr>
    <w:rPr>
      <w:rFonts w:ascii="Calibri" w:hAnsi="Calibri"/>
      <w:szCs w:val="22"/>
    </w:rPr>
  </w:style>
  <w:style w:type="paragraph" w:styleId="1108" w:customStyle="1">
    <w:name w:val="页脚1"/>
    <w:basedOn w:val="792"/>
    <w:uiPriority w:val="0"/>
    <w:qFormat/>
    <w:pPr>
      <w:jc w:val="left"/>
      <w:tabs>
        <w:tab w:val="center" w:pos="4153" w:leader="none"/>
        <w:tab w:val="right" w:pos="8306" w:leader="none"/>
      </w:tabs>
    </w:pPr>
    <w:rPr>
      <w:sz w:val="18"/>
      <w:szCs w:val="18"/>
    </w:rPr>
  </w:style>
  <w:style w:type="paragraph" w:styleId="1109" w:customStyle="1">
    <w:name w:val="列表接续 21"/>
    <w:basedOn w:val="792"/>
    <w:next w:val="792"/>
    <w:uiPriority w:val="0"/>
    <w:qFormat/>
    <w:pPr>
      <w:ind w:left="840"/>
      <w:spacing w:after="120"/>
    </w:pPr>
  </w:style>
  <w:style w:type="paragraph" w:styleId="1110" w:customStyle="1">
    <w:name w:val="批注文字1"/>
    <w:basedOn w:val="792"/>
    <w:uiPriority w:val="0"/>
    <w:qFormat/>
    <w:pPr>
      <w:jc w:val="left"/>
    </w:pPr>
    <w:rPr>
      <w:sz w:val="21"/>
    </w:rPr>
  </w:style>
  <w:style w:type="paragraph" w:styleId="1111" w:customStyle="1">
    <w:name w:val="正文首行缩进1"/>
    <w:basedOn w:val="1112"/>
    <w:uiPriority w:val="99"/>
    <w:unhideWhenUsed/>
    <w:qFormat/>
    <w:pPr>
      <w:ind w:firstLine="420"/>
    </w:pPr>
  </w:style>
  <w:style w:type="paragraph" w:styleId="1112" w:customStyle="1">
    <w:name w:val="正文文本1"/>
    <w:basedOn w:val="792"/>
    <w:uiPriority w:val="0"/>
    <w:qFormat/>
    <w:pPr>
      <w:jc w:val="center"/>
    </w:pPr>
    <w:rPr>
      <w:sz w:val="21"/>
    </w:rPr>
  </w:style>
  <w:style w:type="paragraph" w:styleId="1113" w:customStyle="1">
    <w:name w:val="正文文本缩进1"/>
    <w:basedOn w:val="792"/>
    <w:next w:val="1114"/>
    <w:uiPriority w:val="0"/>
    <w:qFormat/>
    <w:pPr>
      <w:ind w:firstLine="645"/>
    </w:pPr>
    <w:rPr>
      <w:rFonts w:ascii="楷体_GB2312" w:eastAsia="楷体_GB2312"/>
      <w:sz w:val="32"/>
      <w:szCs w:val="20"/>
    </w:rPr>
  </w:style>
  <w:style w:type="paragraph" w:styleId="1114" w:customStyle="1">
    <w:name w:val="寄信人地址1"/>
    <w:basedOn w:val="792"/>
    <w:uiPriority w:val="99"/>
    <w:qFormat/>
    <w:rPr>
      <w:rFonts w:ascii="Arial" w:hAnsi="Arial"/>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12</cp:revision>
  <dcterms:created xsi:type="dcterms:W3CDTF">2024-03-07T06:53:00Z</dcterms:created>
  <dcterms:modified xsi:type="dcterms:W3CDTF">2026-06-04T01:27:40Z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eyJoZGlkIjoiMDg3ZGFjNjM3ZmM3ZGE2NDc3ZmJiYTUwYzUzZWY0NzMiLCJ1c2VySWQiOiIxMzI0MDQ2Mzk0In0=</vt:lpwstr>
  </property>
</Properties>
</file>